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BD9B" w14:textId="50756891" w:rsidR="00121EF0" w:rsidRPr="00C369AF" w:rsidRDefault="00B02072" w:rsidP="00121EF0">
      <w:pPr>
        <w:spacing w:before="120" w:after="120" w:line="240" w:lineRule="auto"/>
        <w:jc w:val="right"/>
        <w:rPr>
          <w:b/>
          <w:bCs/>
        </w:rPr>
      </w:pPr>
      <w:r>
        <w:rPr>
          <w:b/>
          <w:bCs/>
        </w:rPr>
        <w:t>PROPAG</w:t>
      </w:r>
      <w:r w:rsidR="00121EF0" w:rsidRPr="00C369AF">
        <w:rPr>
          <w:b/>
          <w:bCs/>
        </w:rPr>
        <w:t>: "Recuperação" ou "Implosão"</w:t>
      </w:r>
      <w:r w:rsidR="005E1CE5">
        <w:rPr>
          <w:b/>
          <w:bCs/>
        </w:rPr>
        <w:t xml:space="preserve"> fiscal do Rio de Janeiro</w:t>
      </w:r>
      <w:r w:rsidR="00121EF0" w:rsidRPr="00C369AF">
        <w:rPr>
          <w:b/>
          <w:bCs/>
        </w:rPr>
        <w:t>?</w:t>
      </w:r>
    </w:p>
    <w:p w14:paraId="79783E14" w14:textId="7472D233" w:rsidR="002F0903" w:rsidRDefault="002F0903" w:rsidP="00121EF0">
      <w:pPr>
        <w:jc w:val="right"/>
        <w:rPr>
          <w:b/>
          <w:bCs/>
        </w:rPr>
      </w:pPr>
      <w:r w:rsidRPr="008373AE">
        <w:rPr>
          <w:b/>
          <w:bCs/>
        </w:rPr>
        <w:t>DÍVIDA CONSOLIDADAS PELO PROPAG</w:t>
      </w:r>
      <w:r w:rsidR="003A2058" w:rsidRPr="008373AE">
        <w:rPr>
          <w:b/>
          <w:bCs/>
        </w:rPr>
        <w:t xml:space="preserve"> </w:t>
      </w:r>
      <w:r w:rsidR="00B02072">
        <w:rPr>
          <w:b/>
          <w:bCs/>
        </w:rPr>
        <w:br/>
      </w:r>
      <w:r w:rsidR="003A2058" w:rsidRPr="008373AE">
        <w:rPr>
          <w:b/>
          <w:bCs/>
        </w:rPr>
        <w:t>(Programa de Pleno Pagamento de Dívidas dos Estados)</w:t>
      </w:r>
    </w:p>
    <w:p w14:paraId="4098EB95" w14:textId="3C6866F7" w:rsidR="00B02072" w:rsidRDefault="00B02072" w:rsidP="00121EF0">
      <w:pPr>
        <w:jc w:val="right"/>
        <w:rPr>
          <w:b/>
          <w:bCs/>
        </w:rPr>
      </w:pPr>
      <w:r>
        <w:rPr>
          <w:b/>
          <w:bCs/>
        </w:rPr>
        <w:t>Por Paulo Lindesay, diretor da Executiva Nacional da ASSIBGE-SN</w:t>
      </w:r>
      <w:r>
        <w:rPr>
          <w:b/>
          <w:bCs/>
        </w:rPr>
        <w:br/>
        <w:t>Coordenador do Núcleo Sindical Canabarro</w:t>
      </w:r>
      <w:r>
        <w:rPr>
          <w:b/>
          <w:bCs/>
        </w:rPr>
        <w:br/>
        <w:t>Coordenador da Auditoria Cidadã da Dívida Núcleo RJ.</w:t>
      </w:r>
    </w:p>
    <w:p w14:paraId="0C838E50" w14:textId="77777777" w:rsidR="00121EF0" w:rsidRDefault="00121EF0" w:rsidP="000F5156">
      <w:pPr>
        <w:spacing w:before="120" w:after="120" w:line="240" w:lineRule="auto"/>
        <w:jc w:val="both"/>
      </w:pPr>
    </w:p>
    <w:p w14:paraId="5F11AD47" w14:textId="0C4DF7F0" w:rsidR="006850D2" w:rsidRDefault="006850D2" w:rsidP="000F5156">
      <w:pPr>
        <w:spacing w:before="120" w:after="120" w:line="240" w:lineRule="auto"/>
        <w:jc w:val="both"/>
      </w:pPr>
      <w:r>
        <w:t xml:space="preserve">A Dívida Consolidada é caracterizada pelo reconhecimento do saldo devedor, sem questionar sua legalidade, ilegitimidade ou odiosidade, a fim de que governos e gerações futuras possam saldar a dívida reconhecida no PROPAG. Em relação ao Rio de Janeiro, os saldos a serem consolidados são os estabelecidos </w:t>
      </w:r>
      <w:r w:rsidRPr="006850D2">
        <w:rPr>
          <w:b/>
          <w:bCs/>
          <w:i/>
          <w:iCs/>
        </w:rPr>
        <w:t>na lei 9496/1997 (abril de 2026 - R$ 108,7 bilhões).</w:t>
      </w:r>
      <w:r>
        <w:t xml:space="preserve"> Uma dívida cujo pagamento </w:t>
      </w:r>
      <w:r w:rsidRPr="006850D2">
        <w:rPr>
          <w:b/>
          <w:bCs/>
          <w:i/>
          <w:iCs/>
        </w:rPr>
        <w:t>foi prorrogado até 28/10/2049</w:t>
      </w:r>
      <w:r>
        <w:t xml:space="preserve">, e o saldo do denominado </w:t>
      </w:r>
      <w:r w:rsidRPr="006850D2">
        <w:rPr>
          <w:b/>
          <w:bCs/>
          <w:i/>
          <w:iCs/>
        </w:rPr>
        <w:t>"Regime de Recuperação Fiscal" (RRF – abril de 2026 – R$ 96,8 bilhões)</w:t>
      </w:r>
      <w:r>
        <w:t xml:space="preserve">. Cujo </w:t>
      </w:r>
      <w:r w:rsidRPr="006850D2">
        <w:rPr>
          <w:b/>
          <w:bCs/>
          <w:i/>
          <w:iCs/>
        </w:rPr>
        <w:t>vencimento ocorrerá em 01/07/2052</w:t>
      </w:r>
      <w:r>
        <w:t xml:space="preserve">. Além de levar em conta </w:t>
      </w:r>
      <w:r w:rsidRPr="006850D2">
        <w:rPr>
          <w:b/>
          <w:bCs/>
          <w:i/>
          <w:iCs/>
          <w:color w:val="EE0000"/>
        </w:rPr>
        <w:t>os juros da dívida não pagos (R$ 9,7 bilhões)</w:t>
      </w:r>
      <w:r>
        <w:t xml:space="preserve">, o montante chega a aproximadamente R$ 205,5 bilhões. </w:t>
      </w:r>
      <w:r w:rsidRPr="006850D2">
        <w:t xml:space="preserve">Após a adesão, essas dívidas serão quitadas por meio de receitas, patrimônio e ações de empresas estatais, além de ajustes fiscais, redução de concursos públicos, congelamento de salários e benefícios para os servidores públicos do Estado do Rio de Janeiro. </w:t>
      </w:r>
    </w:p>
    <w:p w14:paraId="252F193D" w14:textId="3C09004C" w:rsidR="006850D2" w:rsidRPr="006850D2" w:rsidRDefault="006850D2" w:rsidP="006850D2">
      <w:pPr>
        <w:jc w:val="both"/>
      </w:pPr>
      <w:r w:rsidRPr="006850D2">
        <w:t xml:space="preserve">Por que, em vez de exigir a adesão do Estado do Rio de Janeiro ao PROPAG, o </w:t>
      </w:r>
      <w:r>
        <w:t>ex-</w:t>
      </w:r>
      <w:r w:rsidRPr="006850D2">
        <w:t>govern</w:t>
      </w:r>
      <w:r>
        <w:t>ador</w:t>
      </w:r>
      <w:r w:rsidRPr="006850D2">
        <w:t xml:space="preserve"> Cláudio Castro</w:t>
      </w:r>
      <w:r>
        <w:t xml:space="preserve">, agora o governador interino do ERJ, desembargador </w:t>
      </w:r>
      <w:r w:rsidRPr="006850D2">
        <w:t xml:space="preserve">Ricardo Couto de Castro e a maioria da Assembleia Legislativa não se esforçam para que o </w:t>
      </w:r>
      <w:r w:rsidRPr="006850D2">
        <w:rPr>
          <w:b/>
          <w:bCs/>
          <w:i/>
          <w:iCs/>
        </w:rPr>
        <w:t>Art. 36 do ADCT da Constituição do Estado do RJ – Auditoria da Dívida –</w:t>
      </w:r>
      <w:r w:rsidRPr="006850D2">
        <w:t xml:space="preserve"> seja cumprido com a participação popular?</w:t>
      </w:r>
    </w:p>
    <w:p w14:paraId="799E73BD" w14:textId="77777777" w:rsidR="00104AAD" w:rsidRPr="00FF1D9D" w:rsidRDefault="00000000" w:rsidP="00104AAD">
      <w:pPr>
        <w:spacing w:before="120" w:after="120" w:line="240" w:lineRule="auto"/>
        <w:jc w:val="both"/>
        <w:rPr>
          <w:color w:val="000000" w:themeColor="text1"/>
        </w:rPr>
      </w:pPr>
      <w:r>
        <w:rPr>
          <w:color w:val="000000" w:themeColor="text1"/>
        </w:rPr>
        <w:pict w14:anchorId="489E3D32">
          <v:rect id="_x0000_i1027" style="width:0;height:1.5pt" o:hralign="center" o:hrstd="t" o:hr="t" fillcolor="#a0a0a0" stroked="f"/>
        </w:pict>
      </w:r>
    </w:p>
    <w:p w14:paraId="787B0CBF" w14:textId="12BEB1CC" w:rsidR="00055599" w:rsidRPr="00055599" w:rsidRDefault="00055599" w:rsidP="000F5156">
      <w:pPr>
        <w:spacing w:before="120" w:after="120" w:line="240" w:lineRule="auto"/>
        <w:jc w:val="both"/>
      </w:pPr>
      <w:r>
        <w:rPr>
          <w:b/>
          <w:bCs/>
        </w:rPr>
        <w:t xml:space="preserve">Lei de 212/2025 que </w:t>
      </w:r>
      <w:r w:rsidRPr="00055599">
        <w:rPr>
          <w:b/>
          <w:bCs/>
        </w:rPr>
        <w:t>Institui o Programa de Pleno Pagamento de Dívidas dos Estados (P</w:t>
      </w:r>
      <w:r w:rsidR="00922BE6">
        <w:rPr>
          <w:b/>
          <w:bCs/>
        </w:rPr>
        <w:t>ROPAG</w:t>
      </w:r>
      <w:r w:rsidRPr="00055599">
        <w:rPr>
          <w:b/>
          <w:bCs/>
        </w:rPr>
        <w:t>)</w:t>
      </w:r>
      <w:r>
        <w:rPr>
          <w:b/>
          <w:bCs/>
        </w:rPr>
        <w:t xml:space="preserve">. </w:t>
      </w:r>
      <w:r w:rsidRPr="00055599">
        <w:t>Vamos analisar criticamente a Lei do PROPAG.</w:t>
      </w:r>
    </w:p>
    <w:p w14:paraId="7864967B" w14:textId="59A088A7" w:rsidR="0014099E" w:rsidRDefault="0014099E" w:rsidP="000F5156">
      <w:pPr>
        <w:spacing w:before="120" w:after="120" w:line="240" w:lineRule="auto"/>
        <w:jc w:val="both"/>
        <w:rPr>
          <w:b/>
          <w:bCs/>
        </w:rPr>
      </w:pPr>
      <w:r w:rsidRPr="002F0903">
        <w:rPr>
          <w:b/>
          <w:bCs/>
        </w:rPr>
        <w:t>Art. 2º da Lei Complementar 212/2025</w:t>
      </w:r>
    </w:p>
    <w:p w14:paraId="5DBF0FBA" w14:textId="77777777" w:rsidR="00055599" w:rsidRDefault="00055599" w:rsidP="00055599">
      <w:pPr>
        <w:spacing w:before="120" w:after="120" w:line="240" w:lineRule="auto"/>
        <w:jc w:val="both"/>
      </w:pPr>
      <w:r>
        <w:t xml:space="preserve">A análise do </w:t>
      </w:r>
      <w:r w:rsidRPr="00055599">
        <w:rPr>
          <w:b/>
          <w:bCs/>
          <w:i/>
          <w:iCs/>
        </w:rPr>
        <w:t>Art. 2º da Lei Complementar 212/2025</w:t>
      </w:r>
      <w:r>
        <w:t xml:space="preserve"> requer uma abordagem que transcenda a técnica superficial, considerando os efeitos dessa lei na autonomia federativa e na oferta de serviços públicos.</w:t>
      </w:r>
    </w:p>
    <w:p w14:paraId="60A724E1" w14:textId="628F9A7B" w:rsidR="002F0903" w:rsidRPr="002F0903" w:rsidRDefault="002F0903" w:rsidP="00055599">
      <w:pPr>
        <w:spacing w:before="120" w:after="120" w:line="240" w:lineRule="auto"/>
        <w:jc w:val="both"/>
        <w:rPr>
          <w:b/>
          <w:bCs/>
        </w:rPr>
      </w:pPr>
      <w:r w:rsidRPr="002F0903">
        <w:rPr>
          <w:b/>
          <w:bCs/>
        </w:rPr>
        <w:t>Análise da Lei Complementar 212/2025: O Ingresso no PROPAG</w:t>
      </w:r>
    </w:p>
    <w:p w14:paraId="231EABA8" w14:textId="2D680597" w:rsidR="00055599" w:rsidRDefault="00055599" w:rsidP="00055599">
      <w:pPr>
        <w:spacing w:before="120" w:after="120" w:line="240" w:lineRule="auto"/>
        <w:jc w:val="both"/>
      </w:pPr>
      <w:r>
        <w:t xml:space="preserve">O Art. 2º estabelece os requisitos para a inclusão dos entes federados no </w:t>
      </w:r>
      <w:r w:rsidRPr="00055599">
        <w:rPr>
          <w:b/>
          <w:bCs/>
          <w:i/>
          <w:iCs/>
        </w:rPr>
        <w:t>Programa de Pleno Pagamento de Dívidas dos Estados (PROPAG).</w:t>
      </w:r>
      <w:r>
        <w:t xml:space="preserve"> O texto determina um prazo final. </w:t>
      </w:r>
      <w:r>
        <w:br/>
        <w:t>(31 de dezembro de 2025) e as condições para que as dívidas antigas com a União sejam "reagrupadas" em um novo formato. No entanto, até o momento, o governador interino ainda não assinou a adesão ao PROPAG. O governo e os parlamentares esperam assinar até o final de junho de 2026. No entanto, a Auditoria Cidadã da Dívida Núcleo RJ espera cautela e senso crítico nessa adesão.</w:t>
      </w:r>
    </w:p>
    <w:p w14:paraId="0D56C2EB" w14:textId="308CC2EC" w:rsidR="002F0903" w:rsidRPr="002F0903" w:rsidRDefault="002F0903" w:rsidP="00055599">
      <w:pPr>
        <w:spacing w:before="120" w:after="120" w:line="240" w:lineRule="auto"/>
        <w:jc w:val="both"/>
        <w:rPr>
          <w:b/>
          <w:bCs/>
        </w:rPr>
      </w:pPr>
      <w:r w:rsidRPr="002F0903">
        <w:rPr>
          <w:b/>
          <w:bCs/>
        </w:rPr>
        <w:t>O Conceito de Consolidação das Dívidas (§ 2º)</w:t>
      </w:r>
    </w:p>
    <w:p w14:paraId="54806B97" w14:textId="1DE5BA62" w:rsidR="002F0903" w:rsidRPr="002F0903" w:rsidRDefault="00055599" w:rsidP="000F5156">
      <w:pPr>
        <w:spacing w:before="120" w:after="120" w:line="240" w:lineRule="auto"/>
        <w:jc w:val="both"/>
      </w:pPr>
      <w:r w:rsidRPr="00055599">
        <w:t>Para o servidor público e o cidadão</w:t>
      </w:r>
      <w:r>
        <w:t xml:space="preserve"> comum</w:t>
      </w:r>
      <w:r w:rsidRPr="00055599">
        <w:t>, a palavra "</w:t>
      </w:r>
      <w:r w:rsidRPr="00055599">
        <w:rPr>
          <w:b/>
          <w:bCs/>
          <w:i/>
          <w:iCs/>
        </w:rPr>
        <w:t>consolidação</w:t>
      </w:r>
      <w:r w:rsidRPr="00055599">
        <w:t>" pode parecer apenas contábil, porém ela possui um significado político importante.</w:t>
      </w:r>
    </w:p>
    <w:p w14:paraId="09C1130A" w14:textId="77777777" w:rsidR="00AC42D0" w:rsidRPr="00AC42D0" w:rsidRDefault="00AC42D0" w:rsidP="00AC42D0">
      <w:pPr>
        <w:spacing w:before="120" w:after="120" w:line="240" w:lineRule="auto"/>
        <w:jc w:val="both"/>
      </w:pPr>
      <w:r w:rsidRPr="00AC42D0">
        <w:t xml:space="preserve">Na prática, isso significa que </w:t>
      </w:r>
      <w:r w:rsidRPr="00AC42D0">
        <w:rPr>
          <w:b/>
          <w:bCs/>
          <w:i/>
          <w:iCs/>
          <w:color w:val="EE0000"/>
        </w:rPr>
        <w:t>a consolidação</w:t>
      </w:r>
      <w:r w:rsidRPr="00AC42D0">
        <w:rPr>
          <w:color w:val="EE0000"/>
        </w:rPr>
        <w:t xml:space="preserve"> </w:t>
      </w:r>
      <w:r w:rsidRPr="00AC42D0">
        <w:t xml:space="preserve">é o processo de "definir" o valor total a ser pago. O governo federal adiciona ao principal da dívida (o montante originalmente emprestado) os </w:t>
      </w:r>
      <w:r w:rsidRPr="00AC42D0">
        <w:lastRenderedPageBreak/>
        <w:t>acréscimos legais (juros compensatórios, juros de mora e multas acumuladas ao longo de décadas).</w:t>
      </w:r>
    </w:p>
    <w:p w14:paraId="53C01F4A" w14:textId="727A65F9" w:rsidR="00AC42D0" w:rsidRPr="00AC42D0" w:rsidRDefault="00AC42D0" w:rsidP="00AC42D0">
      <w:pPr>
        <w:numPr>
          <w:ilvl w:val="0"/>
          <w:numId w:val="1"/>
        </w:numPr>
        <w:spacing w:before="120" w:after="120" w:line="240" w:lineRule="auto"/>
        <w:jc w:val="both"/>
        <w:rPr>
          <w:b/>
          <w:bCs/>
        </w:rPr>
      </w:pPr>
      <w:r w:rsidRPr="00AC42D0">
        <w:rPr>
          <w:b/>
          <w:bCs/>
        </w:rPr>
        <w:t xml:space="preserve">Cristalização do Passivo: </w:t>
      </w:r>
      <w:r w:rsidRPr="00AC42D0">
        <w:t>Ao consolidar, o Estado reconhece e aceita o valor determinado pela União, frequentemente incluindo juros sobre juros (</w:t>
      </w:r>
      <w:r>
        <w:t xml:space="preserve">Súmula 121 do STF – </w:t>
      </w:r>
      <w:r w:rsidRPr="00AC42D0">
        <w:t>anatocismo</w:t>
      </w:r>
      <w:r>
        <w:t xml:space="preserve"> – Juros sobre Juros</w:t>
      </w:r>
      <w:r w:rsidRPr="00AC42D0">
        <w:t>), que foram motivo de disputas judiciais por anos.</w:t>
      </w:r>
    </w:p>
    <w:p w14:paraId="104517BD" w14:textId="0B83A039" w:rsidR="00AC42D0" w:rsidRPr="00AC42D0" w:rsidRDefault="00AC42D0" w:rsidP="00AC42D0">
      <w:pPr>
        <w:numPr>
          <w:ilvl w:val="0"/>
          <w:numId w:val="1"/>
        </w:numPr>
        <w:spacing w:before="120" w:after="120" w:line="240" w:lineRule="auto"/>
        <w:jc w:val="both"/>
      </w:pPr>
      <w:r w:rsidRPr="00AC42D0">
        <w:rPr>
          <w:b/>
          <w:bCs/>
        </w:rPr>
        <w:t xml:space="preserve">Base de Cálculo para o Sacrifício: </w:t>
      </w:r>
      <w:r w:rsidRPr="00AC42D0">
        <w:t>Esse montante consolidado será utilizado como referência para determinar quanto o Estado deve destinar do seu orçamento anual para quitar as dívidas com a União, o que afeta diretamente a possibilidade de conceder aumentos salariais e realizar novos concursos.</w:t>
      </w:r>
    </w:p>
    <w:p w14:paraId="0E768686" w14:textId="77777777" w:rsidR="00AC42D0" w:rsidRDefault="00AC42D0" w:rsidP="00AC42D0">
      <w:pPr>
        <w:spacing w:before="120" w:after="120" w:line="240" w:lineRule="auto"/>
        <w:jc w:val="both"/>
        <w:rPr>
          <w:b/>
          <w:bCs/>
        </w:rPr>
      </w:pPr>
    </w:p>
    <w:p w14:paraId="79E5AA10" w14:textId="38862CEE" w:rsidR="00AB6789" w:rsidRPr="002F0903" w:rsidRDefault="00AB6789" w:rsidP="00AC42D0">
      <w:pPr>
        <w:spacing w:before="120" w:after="120" w:line="240" w:lineRule="auto"/>
        <w:jc w:val="both"/>
      </w:pPr>
      <w:r>
        <w:rPr>
          <w:b/>
          <w:bCs/>
        </w:rPr>
        <w:t>No caso do Estado do Rio de Janeiro as dívidas consolidadas são:</w:t>
      </w:r>
      <w:r>
        <w:t xml:space="preserve"> Lei 9496/1997 (</w:t>
      </w:r>
      <w:r w:rsidRPr="0058033B">
        <w:rPr>
          <w:b/>
          <w:bCs/>
          <w:i/>
          <w:iCs/>
        </w:rPr>
        <w:t xml:space="preserve">R$ </w:t>
      </w:r>
      <w:r w:rsidR="00A11700" w:rsidRPr="0058033B">
        <w:rPr>
          <w:b/>
          <w:bCs/>
          <w:i/>
          <w:iCs/>
        </w:rPr>
        <w:t>10</w:t>
      </w:r>
      <w:r w:rsidR="00AC42D0">
        <w:rPr>
          <w:b/>
          <w:bCs/>
          <w:i/>
          <w:iCs/>
        </w:rPr>
        <w:t>8</w:t>
      </w:r>
      <w:r w:rsidR="00A11700" w:rsidRPr="0058033B">
        <w:rPr>
          <w:b/>
          <w:bCs/>
          <w:i/>
          <w:iCs/>
        </w:rPr>
        <w:t>,</w:t>
      </w:r>
      <w:r w:rsidR="00AC42D0">
        <w:rPr>
          <w:b/>
          <w:bCs/>
          <w:i/>
          <w:iCs/>
        </w:rPr>
        <w:t>7</w:t>
      </w:r>
      <w:r w:rsidRPr="0058033B">
        <w:rPr>
          <w:b/>
          <w:bCs/>
          <w:i/>
          <w:iCs/>
        </w:rPr>
        <w:t xml:space="preserve"> bilhões</w:t>
      </w:r>
      <w:r w:rsidRPr="0058033B">
        <w:t>)</w:t>
      </w:r>
      <w:r w:rsidR="00343FB2" w:rsidRPr="0058033B">
        <w:t>,</w:t>
      </w:r>
      <w:r w:rsidRPr="0058033B">
        <w:t xml:space="preserve"> o </w:t>
      </w:r>
      <w:r>
        <w:t>saldo a pagar do RRF (</w:t>
      </w:r>
      <w:r w:rsidRPr="0058033B">
        <w:rPr>
          <w:b/>
          <w:bCs/>
          <w:i/>
          <w:iCs/>
        </w:rPr>
        <w:t xml:space="preserve">R$ </w:t>
      </w:r>
      <w:r w:rsidR="00AC42D0">
        <w:rPr>
          <w:b/>
          <w:bCs/>
          <w:i/>
          <w:iCs/>
        </w:rPr>
        <w:t>96,8</w:t>
      </w:r>
      <w:r w:rsidRPr="0058033B">
        <w:rPr>
          <w:b/>
          <w:bCs/>
          <w:i/>
          <w:iCs/>
        </w:rPr>
        <w:t xml:space="preserve"> bilhões</w:t>
      </w:r>
      <w:r>
        <w:t>) e os juros da dívida (</w:t>
      </w:r>
      <w:r w:rsidRPr="0058033B">
        <w:rPr>
          <w:b/>
          <w:bCs/>
          <w:i/>
          <w:iCs/>
        </w:rPr>
        <w:t xml:space="preserve">R$ </w:t>
      </w:r>
      <w:r w:rsidR="00AC42D0">
        <w:rPr>
          <w:b/>
          <w:bCs/>
          <w:i/>
          <w:iCs/>
        </w:rPr>
        <w:t>9,7</w:t>
      </w:r>
      <w:r w:rsidRPr="0058033B">
        <w:rPr>
          <w:b/>
          <w:bCs/>
          <w:i/>
          <w:iCs/>
        </w:rPr>
        <w:t xml:space="preserve"> bilhões</w:t>
      </w:r>
      <w:r>
        <w:t xml:space="preserve">). Algo em torno </w:t>
      </w:r>
      <w:r w:rsidRPr="008373AE">
        <w:t xml:space="preserve">de R$ </w:t>
      </w:r>
      <w:r w:rsidR="00AC42D0">
        <w:t>205,5</w:t>
      </w:r>
      <w:r w:rsidR="00343FB2" w:rsidRPr="008373AE">
        <w:t xml:space="preserve"> </w:t>
      </w:r>
      <w:r w:rsidRPr="008373AE">
        <w:t>bilhões</w:t>
      </w:r>
      <w:r w:rsidR="00A11700">
        <w:t xml:space="preserve">, sem considerar os valores de </w:t>
      </w:r>
      <w:r w:rsidR="00AC42D0">
        <w:t>abril de</w:t>
      </w:r>
      <w:r w:rsidR="00A11700">
        <w:t xml:space="preserve"> 202</w:t>
      </w:r>
      <w:r w:rsidR="00AC42D0">
        <w:t>6</w:t>
      </w:r>
      <w:r w:rsidR="00A11700">
        <w:t>. Portanto, os cerca de R$ 20</w:t>
      </w:r>
      <w:r w:rsidR="00AC42D0">
        <w:t>5</w:t>
      </w:r>
      <w:r w:rsidR="0058033B">
        <w:t>,</w:t>
      </w:r>
      <w:r w:rsidR="00AC42D0">
        <w:t>5</w:t>
      </w:r>
      <w:r w:rsidR="00A11700">
        <w:t xml:space="preserve"> bilhões ainda não são consolidados.</w:t>
      </w:r>
    </w:p>
    <w:p w14:paraId="5E955D16" w14:textId="77777777" w:rsidR="00104AAD" w:rsidRPr="00FF1D9D" w:rsidRDefault="00000000" w:rsidP="00104AAD">
      <w:pPr>
        <w:spacing w:before="120" w:after="120" w:line="240" w:lineRule="auto"/>
        <w:jc w:val="both"/>
        <w:rPr>
          <w:color w:val="000000" w:themeColor="text1"/>
        </w:rPr>
      </w:pPr>
      <w:r>
        <w:rPr>
          <w:color w:val="000000" w:themeColor="text1"/>
        </w:rPr>
        <w:pict w14:anchorId="4ECB0BED">
          <v:rect id="_x0000_i1028" style="width:0;height:1.5pt" o:hralign="center" o:hrstd="t" o:hr="t" fillcolor="#a0a0a0" stroked="f"/>
        </w:pict>
      </w:r>
    </w:p>
    <w:p w14:paraId="7ABA337A" w14:textId="741370E8" w:rsidR="002F0903" w:rsidRPr="002F0903" w:rsidRDefault="002F0903" w:rsidP="000F5156">
      <w:pPr>
        <w:spacing w:before="120" w:after="120" w:line="240" w:lineRule="auto"/>
        <w:jc w:val="both"/>
        <w:rPr>
          <w:b/>
          <w:bCs/>
        </w:rPr>
      </w:pPr>
      <w:r w:rsidRPr="002F0903">
        <w:rPr>
          <w:b/>
          <w:bCs/>
        </w:rPr>
        <w:t>Visão Crítica e Sindical: As Armadilhas da Adesão</w:t>
      </w:r>
    </w:p>
    <w:p w14:paraId="5455BF56" w14:textId="77777777" w:rsidR="002F0903" w:rsidRPr="002F0903" w:rsidRDefault="002F0903" w:rsidP="000F5156">
      <w:pPr>
        <w:spacing w:before="120" w:after="120" w:line="240" w:lineRule="auto"/>
        <w:jc w:val="both"/>
      </w:pPr>
      <w:r w:rsidRPr="002F0903">
        <w:t>Sob a ótica sindical e de defesa do serviço público, o Art. 2º apresenta pontos de extrema preocupação:</w:t>
      </w:r>
    </w:p>
    <w:p w14:paraId="789A355C" w14:textId="77777777" w:rsidR="002F0903" w:rsidRPr="002F0903" w:rsidRDefault="002F0903" w:rsidP="000F5156">
      <w:pPr>
        <w:spacing w:before="120" w:after="120" w:line="240" w:lineRule="auto"/>
        <w:jc w:val="both"/>
        <w:rPr>
          <w:b/>
          <w:bCs/>
        </w:rPr>
      </w:pPr>
      <w:r w:rsidRPr="002F0903">
        <w:rPr>
          <w:b/>
          <w:bCs/>
        </w:rPr>
        <w:t>A "Adesão" como Coerção Econômica</w:t>
      </w:r>
    </w:p>
    <w:p w14:paraId="6C3D2FB8" w14:textId="34D21439" w:rsidR="006468A9" w:rsidRDefault="006468A9" w:rsidP="006468A9">
      <w:pPr>
        <w:spacing w:before="120" w:after="120" w:line="240" w:lineRule="auto"/>
        <w:jc w:val="both"/>
      </w:pPr>
      <w:r>
        <w:t>Apesar de o texto mencionar "</w:t>
      </w:r>
      <w:r w:rsidRPr="006468A9">
        <w:rPr>
          <w:b/>
          <w:bCs/>
          <w:i/>
          <w:iCs/>
        </w:rPr>
        <w:t>adesão" (um ato voluntário),</w:t>
      </w:r>
      <w:r>
        <w:t xml:space="preserve"> na realidade, os Estados estão em um impasse financeiro. Aderir ao PROPAG, debilitado por regras fiscais severas torna-se a única solução para evitar o </w:t>
      </w:r>
      <w:r w:rsidRPr="006468A9">
        <w:rPr>
          <w:b/>
          <w:bCs/>
          <w:i/>
          <w:iCs/>
        </w:rPr>
        <w:t>colapso imediato das contas</w:t>
      </w:r>
      <w:r>
        <w:t>, porém com o preço de um endividamento perpétuo.</w:t>
      </w:r>
    </w:p>
    <w:p w14:paraId="7F4FB775" w14:textId="56A0A740" w:rsidR="002F0903" w:rsidRPr="002F0903" w:rsidRDefault="002F0903" w:rsidP="006468A9">
      <w:pPr>
        <w:spacing w:before="120" w:after="120" w:line="240" w:lineRule="auto"/>
        <w:jc w:val="both"/>
        <w:rPr>
          <w:b/>
          <w:bCs/>
        </w:rPr>
      </w:pPr>
      <w:r w:rsidRPr="002F0903">
        <w:rPr>
          <w:b/>
          <w:bCs/>
        </w:rPr>
        <w:t>O Risco da Entrega de Ativos (Federalização)</w:t>
      </w:r>
    </w:p>
    <w:p w14:paraId="303DFD57" w14:textId="0394B94E" w:rsidR="002F0903" w:rsidRPr="002F0903" w:rsidRDefault="002F0903" w:rsidP="000F5156">
      <w:pPr>
        <w:spacing w:before="120" w:after="120" w:line="240" w:lineRule="auto"/>
        <w:jc w:val="both"/>
      </w:pPr>
      <w:r w:rsidRPr="002F0903">
        <w:t xml:space="preserve">A </w:t>
      </w:r>
      <w:r w:rsidRPr="00E009C2">
        <w:rPr>
          <w:b/>
          <w:bCs/>
          <w:i/>
          <w:iCs/>
        </w:rPr>
        <w:t>consolidação mencionada no § 2º</w:t>
      </w:r>
      <w:r w:rsidRPr="002F0903">
        <w:t xml:space="preserve"> é o passo anterior à entrega de patrimônio público. </w:t>
      </w:r>
      <w:r w:rsidR="0058033B">
        <w:br/>
      </w:r>
      <w:r w:rsidRPr="002F0903">
        <w:t>No contexto do P</w:t>
      </w:r>
      <w:r w:rsidR="00AB6789">
        <w:t>ROPAG</w:t>
      </w:r>
      <w:r w:rsidRPr="002F0903">
        <w:t>, a redução dos juros da dívida costuma estar condicionada à cessão de ativos (como empresas estatais de saneamento, energia e bancos)</w:t>
      </w:r>
      <w:r w:rsidR="00E009C2">
        <w:t>, receitas constitucionais do ERJ como contragarantia à União,</w:t>
      </w:r>
      <w:r w:rsidRPr="002F0903">
        <w:t xml:space="preserve"> controle rigoroso das despesas com pessoal</w:t>
      </w:r>
      <w:r w:rsidR="00E009C2">
        <w:t xml:space="preserve"> etc.</w:t>
      </w:r>
    </w:p>
    <w:p w14:paraId="552CB391" w14:textId="77777777" w:rsidR="002F0903" w:rsidRPr="002F0903" w:rsidRDefault="002F0903" w:rsidP="000F5156">
      <w:pPr>
        <w:spacing w:before="120" w:after="120" w:line="240" w:lineRule="auto"/>
        <w:jc w:val="both"/>
        <w:rPr>
          <w:b/>
          <w:bCs/>
        </w:rPr>
      </w:pPr>
      <w:r w:rsidRPr="002F0903">
        <w:rPr>
          <w:b/>
          <w:bCs/>
        </w:rPr>
        <w:t>O Impacto nos Serviços Públicos</w:t>
      </w:r>
    </w:p>
    <w:p w14:paraId="2EF1AE06" w14:textId="77777777" w:rsidR="002F0903" w:rsidRPr="002F0903" w:rsidRDefault="002F0903" w:rsidP="000F5156">
      <w:pPr>
        <w:spacing w:before="120" w:after="120" w:line="240" w:lineRule="auto"/>
        <w:jc w:val="both"/>
      </w:pPr>
      <w:r w:rsidRPr="002F0903">
        <w:t>Ao consolidar dívidas com base em legislações draconianas (como a Lei 9.496/97 e o RRF), o Estado prioriza o sistema financeiro em detrimento do social.</w:t>
      </w:r>
    </w:p>
    <w:p w14:paraId="71BB0E8E" w14:textId="5FBC9569" w:rsidR="003A7FE8" w:rsidRPr="003A7FE8" w:rsidRDefault="003A7FE8" w:rsidP="000F5156">
      <w:pPr>
        <w:numPr>
          <w:ilvl w:val="0"/>
          <w:numId w:val="2"/>
        </w:numPr>
        <w:spacing w:before="120" w:after="120" w:line="240" w:lineRule="auto"/>
        <w:jc w:val="both"/>
        <w:rPr>
          <w:strike/>
        </w:rPr>
      </w:pPr>
      <w:r w:rsidRPr="003A7FE8">
        <w:rPr>
          <w:b/>
          <w:bCs/>
        </w:rPr>
        <w:t xml:space="preserve">Teto de Gastos Regional: </w:t>
      </w:r>
      <w:r w:rsidRPr="003A7FE8">
        <w:t>A adesão geralmente requer que o Estado implemente novos limites de gastos, congelando carreiras e barrando a ampliação de serviços fundamentais para a população. A atualização fica restrita ao IPCA acumulado, que o governo estadual já não tem incorporado ao orçamento público.</w:t>
      </w:r>
    </w:p>
    <w:p w14:paraId="3BC022DC" w14:textId="575A184A" w:rsidR="003A7FE8" w:rsidRPr="003A7FE8" w:rsidRDefault="003A7FE8" w:rsidP="000F5156">
      <w:pPr>
        <w:numPr>
          <w:ilvl w:val="0"/>
          <w:numId w:val="2"/>
        </w:numPr>
        <w:spacing w:before="120" w:after="120" w:line="240" w:lineRule="auto"/>
        <w:jc w:val="both"/>
      </w:pPr>
      <w:r w:rsidRPr="003A7FE8">
        <w:rPr>
          <w:b/>
          <w:bCs/>
        </w:rPr>
        <w:t>O aumento das despesas primárias</w:t>
      </w:r>
      <w:r>
        <w:rPr>
          <w:b/>
          <w:bCs/>
        </w:rPr>
        <w:t xml:space="preserve">: </w:t>
      </w:r>
      <w:r w:rsidRPr="003A7FE8">
        <w:t xml:space="preserve">Estará restrito ao limite estabelecido pela inflação, conforme </w:t>
      </w:r>
      <w:r w:rsidRPr="003A7FE8">
        <w:rPr>
          <w:b/>
          <w:bCs/>
          <w:i/>
          <w:iCs/>
        </w:rPr>
        <w:t xml:space="preserve">medido pelo IPCA/IBGE, somado a até 70% do crescimento real da receita primária. </w:t>
      </w:r>
      <w:r w:rsidRPr="003A7FE8">
        <w:t>Uma ação semelhante ao Arcabouço Fiscal instituído no âmbito federal. Apesar do crescimento das receitas primárias ser superior a 70%, o Estado não poderá aplicar esse superávit em políticas públicas.</w:t>
      </w:r>
    </w:p>
    <w:p w14:paraId="0ED1C744" w14:textId="0C9142E6" w:rsidR="002F0903" w:rsidRDefault="002F0903" w:rsidP="000F5156">
      <w:pPr>
        <w:numPr>
          <w:ilvl w:val="0"/>
          <w:numId w:val="2"/>
        </w:numPr>
        <w:spacing w:before="120" w:after="120" w:line="240" w:lineRule="auto"/>
        <w:jc w:val="both"/>
      </w:pPr>
      <w:r w:rsidRPr="002F0903">
        <w:rPr>
          <w:b/>
          <w:bCs/>
        </w:rPr>
        <w:t>Dívida Impagável:</w:t>
      </w:r>
      <w:r w:rsidRPr="002F0903">
        <w:t xml:space="preserve"> Críticos defendem que a dívida dos Estados já foi paga diversas vezes e que a consolidação apenas valida um cálculo financeiro que ignora a função social do Estado Federado.</w:t>
      </w:r>
    </w:p>
    <w:p w14:paraId="17FACB7E" w14:textId="019AD355" w:rsidR="00983B03" w:rsidRPr="00983B03" w:rsidRDefault="00AB6789" w:rsidP="00983B03">
      <w:pPr>
        <w:numPr>
          <w:ilvl w:val="0"/>
          <w:numId w:val="2"/>
        </w:numPr>
        <w:spacing w:before="120" w:after="120" w:line="240" w:lineRule="auto"/>
        <w:jc w:val="both"/>
      </w:pPr>
      <w:r w:rsidRPr="00983B03">
        <w:rPr>
          <w:b/>
          <w:bCs/>
        </w:rPr>
        <w:lastRenderedPageBreak/>
        <w:t>Considerando</w:t>
      </w:r>
      <w:r w:rsidR="00983B03" w:rsidRPr="00983B03">
        <w:rPr>
          <w:b/>
          <w:bCs/>
        </w:rPr>
        <w:t xml:space="preserve"> o saldo refinanciado da dívida do Estado do RJ, </w:t>
      </w:r>
      <w:r w:rsidR="00983B03" w:rsidRPr="00983B03">
        <w:t xml:space="preserve">em 1999, conforme a Lei 9496, no montante de R$ 13,5 bilhões, mesmo com os pagamentos anuais que somam mais de R$ 30 bilhões (mais do que o dobro do valor original), em novembro de 2025 o saldo devedor era de aproximadamente R$ 108,7 bilhões. Levando em conta o valor inicial refinanciado de aproximadamente R$ 13,5 bilhões, o saldo devedor aumentou mais de oito vezes esse montante, mesmo após o pagamento de mais de </w:t>
      </w:r>
      <w:r w:rsidR="00983B03">
        <w:br/>
      </w:r>
      <w:r w:rsidR="00983B03" w:rsidRPr="00983B03">
        <w:t>R$ 32 bilhões, mais do que o dobro</w:t>
      </w:r>
      <w:r w:rsidR="00983B03">
        <w:t xml:space="preserve"> do valor inicial refinanciado</w:t>
      </w:r>
      <w:r w:rsidR="00983B03" w:rsidRPr="00983B03">
        <w:t>.</w:t>
      </w:r>
    </w:p>
    <w:p w14:paraId="42548918" w14:textId="77777777" w:rsidR="00104AAD" w:rsidRPr="00104AAD" w:rsidRDefault="00000000" w:rsidP="00104AAD">
      <w:pPr>
        <w:spacing w:before="120" w:after="120" w:line="240" w:lineRule="auto"/>
        <w:jc w:val="both"/>
        <w:rPr>
          <w:color w:val="000000" w:themeColor="text1"/>
        </w:rPr>
      </w:pPr>
      <w:r>
        <w:pict w14:anchorId="2320F49A">
          <v:rect id="_x0000_i1029" style="width:0;height:1.5pt" o:hralign="center" o:hrstd="t" o:hr="t" fillcolor="#a0a0a0" stroked="f"/>
        </w:pict>
      </w:r>
    </w:p>
    <w:p w14:paraId="494223B5" w14:textId="77777777" w:rsidR="00684EA5" w:rsidRPr="00684EA5" w:rsidRDefault="00684EA5" w:rsidP="00684EA5">
      <w:pPr>
        <w:spacing w:before="120" w:after="120" w:line="240" w:lineRule="auto"/>
        <w:jc w:val="both"/>
        <w:rPr>
          <w:b/>
          <w:bCs/>
        </w:rPr>
      </w:pPr>
      <w:r w:rsidRPr="00684EA5">
        <w:rPr>
          <w:b/>
          <w:bCs/>
        </w:rPr>
        <w:t>Um Aviso Importante</w:t>
      </w:r>
    </w:p>
    <w:p w14:paraId="0960B551" w14:textId="77777777" w:rsidR="00684EA5" w:rsidRPr="00684EA5" w:rsidRDefault="00684EA5" w:rsidP="00684EA5">
      <w:pPr>
        <w:spacing w:before="120" w:after="120" w:line="240" w:lineRule="auto"/>
        <w:jc w:val="both"/>
      </w:pPr>
      <w:r w:rsidRPr="00684EA5">
        <w:rPr>
          <w:b/>
          <w:bCs/>
        </w:rPr>
        <w:t>O Art. 2º da LC 212/</w:t>
      </w:r>
      <w:r w:rsidRPr="00684EA5">
        <w:t xml:space="preserve">2025 não se limita a ser uma norma de reestruturação financeira; trata-se de um mecanismo de controle fiscal centralizado pela União. A consolidação mencionada no parágrafo segundo </w:t>
      </w:r>
      <w:r w:rsidRPr="00684EA5">
        <w:rPr>
          <w:b/>
          <w:bCs/>
          <w:i/>
          <w:iCs/>
        </w:rPr>
        <w:t>encerra as discussões jurídicas sobre a legitimidade dos juros abusivos</w:t>
      </w:r>
      <w:r w:rsidRPr="00684EA5">
        <w:t xml:space="preserve"> e se concentra unicamente na viabilidade do fluxo de pagamento para os cofres federais.</w:t>
      </w:r>
    </w:p>
    <w:p w14:paraId="5DBAAA81" w14:textId="5E18A0BE" w:rsidR="00900162" w:rsidRPr="00684EA5" w:rsidRDefault="00684EA5" w:rsidP="00684EA5">
      <w:pPr>
        <w:spacing w:before="120" w:after="120" w:line="240" w:lineRule="auto"/>
        <w:jc w:val="both"/>
      </w:pPr>
      <w:r w:rsidRPr="00684EA5">
        <w:t>É fundamental que o movimento sindical e a sociedade civil acompanhem de perto como cada Estado implementará essa adesão, assegurando que o ajuste fiscal não recaia apenas sobre os salários dos servidores e sobre a qualidade do atendimento ao público.</w:t>
      </w:r>
      <w:r w:rsidR="00000000">
        <w:pict w14:anchorId="43AAAA14">
          <v:rect id="_x0000_i1030" style="width:0;height:1.5pt" o:hralign="center" o:hrstd="t" o:hr="t" fillcolor="#a0a0a0" stroked="f"/>
        </w:pict>
      </w:r>
    </w:p>
    <w:p w14:paraId="45EC66AD" w14:textId="77777777" w:rsidR="00900162" w:rsidRPr="00E17E30" w:rsidRDefault="00900162" w:rsidP="000F5156">
      <w:pPr>
        <w:spacing w:before="120" w:after="120" w:line="240" w:lineRule="auto"/>
        <w:jc w:val="both"/>
        <w:rPr>
          <w:b/>
          <w:bCs/>
        </w:rPr>
      </w:pPr>
      <w:r w:rsidRPr="00E17E30">
        <w:rPr>
          <w:b/>
          <w:bCs/>
        </w:rPr>
        <w:t xml:space="preserve">MECANISMO DE PAGAMENTO DA DÍVIDA PÚBLICA </w:t>
      </w:r>
      <w:r w:rsidR="008A6556" w:rsidRPr="00E17E30">
        <w:rPr>
          <w:b/>
          <w:bCs/>
        </w:rPr>
        <w:t xml:space="preserve">DO </w:t>
      </w:r>
      <w:r w:rsidRPr="00E17E30">
        <w:rPr>
          <w:b/>
          <w:bCs/>
        </w:rPr>
        <w:t>E</w:t>
      </w:r>
      <w:r w:rsidR="008A6556" w:rsidRPr="00E17E30">
        <w:rPr>
          <w:b/>
          <w:bCs/>
        </w:rPr>
        <w:t xml:space="preserve">STADO DO </w:t>
      </w:r>
      <w:r w:rsidRPr="00E17E30">
        <w:rPr>
          <w:b/>
          <w:bCs/>
        </w:rPr>
        <w:t>RJ PELO PROPAG.</w:t>
      </w:r>
    </w:p>
    <w:p w14:paraId="192BC81A" w14:textId="77777777" w:rsidR="00900162" w:rsidRPr="00B0156C" w:rsidRDefault="00900162" w:rsidP="000F5156">
      <w:pPr>
        <w:spacing w:before="120" w:after="120" w:line="240" w:lineRule="auto"/>
        <w:jc w:val="both"/>
        <w:rPr>
          <w:b/>
          <w:bCs/>
        </w:rPr>
      </w:pPr>
      <w:r w:rsidRPr="00B0156C">
        <w:rPr>
          <w:b/>
          <w:bCs/>
        </w:rPr>
        <w:t>Artigo 3º da Lei Complementar nº 212/2025 (PROPAG)</w:t>
      </w:r>
    </w:p>
    <w:p w14:paraId="3FA84B56" w14:textId="77777777" w:rsidR="00900162" w:rsidRPr="00B0156C" w:rsidRDefault="00900162" w:rsidP="000F5156">
      <w:pPr>
        <w:spacing w:before="120" w:after="120" w:line="240" w:lineRule="auto"/>
        <w:jc w:val="both"/>
      </w:pPr>
      <w:r w:rsidRPr="00B0156C">
        <w:t xml:space="preserve">Esta análise técnica e crítica aborda os mecanismos de pagamento da dívida pública estadual estabelecidos pelo </w:t>
      </w:r>
      <w:r w:rsidRPr="00B0156C">
        <w:rPr>
          <w:b/>
          <w:bCs/>
        </w:rPr>
        <w:t>Artigo 3º da Lei Complementar nº 212/2025 (PROPAG)</w:t>
      </w:r>
      <w:r w:rsidRPr="00B0156C">
        <w:t>. Sob a ótica sindical e de preservação do patrimônio público, o dispositivo representa um marco de preocupação, pois institucionaliza a entrega de ativos estruturantes do Estado do Rio de Janeiro como moeda de troca para o abatimento de débitos com a União.</w:t>
      </w:r>
    </w:p>
    <w:p w14:paraId="365EFD6E" w14:textId="77777777" w:rsidR="00900162" w:rsidRPr="00B0156C" w:rsidRDefault="00900162" w:rsidP="000F5156">
      <w:pPr>
        <w:spacing w:before="120" w:after="120" w:line="240" w:lineRule="auto"/>
        <w:jc w:val="both"/>
        <w:rPr>
          <w:b/>
          <w:bCs/>
        </w:rPr>
      </w:pPr>
      <w:r w:rsidRPr="00B0156C">
        <w:rPr>
          <w:b/>
          <w:bCs/>
        </w:rPr>
        <w:t>O Artigo 3º da LCP 212/2025 e o Desmonte do Patrimônio Fluminense</w:t>
      </w:r>
    </w:p>
    <w:p w14:paraId="752D40F8" w14:textId="77777777" w:rsidR="00900162" w:rsidRPr="00B0156C" w:rsidRDefault="00900162" w:rsidP="000F5156">
      <w:pPr>
        <w:spacing w:before="120" w:after="120" w:line="240" w:lineRule="auto"/>
        <w:jc w:val="both"/>
      </w:pPr>
      <w:r w:rsidRPr="00B0156C">
        <w:t>A Lei Complementar nº 212/2025, ao instituir o Programa de Pleno Pagamento de Dívidas dos Estados (</w:t>
      </w:r>
      <w:r w:rsidR="009D2E8D">
        <w:t>PROPAG</w:t>
      </w:r>
      <w:r w:rsidRPr="00B0156C">
        <w:t>), oferece um "</w:t>
      </w:r>
      <w:r w:rsidRPr="00BD6CB6">
        <w:rPr>
          <w:b/>
          <w:bCs/>
        </w:rPr>
        <w:t>cardápio</w:t>
      </w:r>
      <w:r w:rsidRPr="00B0156C">
        <w:t>" de instrumentos de pagamento que, embora apresentados como soluções de liquidez, escondem armadilhas que comprometem a soberania estadual e o financiamento de serviços públicos a longo prazo.</w:t>
      </w:r>
    </w:p>
    <w:p w14:paraId="64226C64" w14:textId="08731A27" w:rsidR="00900162" w:rsidRPr="00B0156C" w:rsidRDefault="00900162" w:rsidP="000F5156">
      <w:pPr>
        <w:spacing w:before="120" w:after="120" w:line="240" w:lineRule="auto"/>
        <w:rPr>
          <w:b/>
          <w:bCs/>
        </w:rPr>
      </w:pPr>
      <w:r w:rsidRPr="00B0156C">
        <w:rPr>
          <w:b/>
          <w:bCs/>
        </w:rPr>
        <w:t>A Privatização como Moeda de Troca (</w:t>
      </w:r>
      <w:r w:rsidR="00BD6CB6">
        <w:rPr>
          <w:b/>
          <w:bCs/>
        </w:rPr>
        <w:t>Art.</w:t>
      </w:r>
      <w:r w:rsidR="00BD6CB6" w:rsidRPr="00BD6CB6">
        <w:rPr>
          <w:b/>
          <w:bCs/>
        </w:rPr>
        <w:t xml:space="preserve"> </w:t>
      </w:r>
      <w:r w:rsidR="00BD6CB6" w:rsidRPr="00B0156C">
        <w:rPr>
          <w:b/>
          <w:bCs/>
        </w:rPr>
        <w:t xml:space="preserve">3º </w:t>
      </w:r>
      <w:r w:rsidR="00BD6CB6">
        <w:rPr>
          <w:b/>
          <w:bCs/>
        </w:rPr>
        <w:t xml:space="preserve">- </w:t>
      </w:r>
      <w:r w:rsidRPr="00B0156C">
        <w:rPr>
          <w:b/>
          <w:bCs/>
        </w:rPr>
        <w:t>Incisos II e III)</w:t>
      </w:r>
    </w:p>
    <w:p w14:paraId="17A533BD" w14:textId="77777777" w:rsidR="00900162" w:rsidRPr="00B0156C" w:rsidRDefault="00900162" w:rsidP="000F5156">
      <w:pPr>
        <w:spacing w:before="120" w:after="120" w:line="240" w:lineRule="auto"/>
      </w:pPr>
      <w:r w:rsidRPr="00B0156C">
        <w:t xml:space="preserve">Os incisos II e III permitem a transferência de </w:t>
      </w:r>
      <w:r w:rsidRPr="00B0156C">
        <w:rPr>
          <w:b/>
          <w:bCs/>
        </w:rPr>
        <w:t>participações societárias em empresas públicas</w:t>
      </w:r>
      <w:r w:rsidRPr="00B0156C">
        <w:t xml:space="preserve"> e de </w:t>
      </w:r>
      <w:r w:rsidRPr="00B0156C">
        <w:rPr>
          <w:b/>
          <w:bCs/>
        </w:rPr>
        <w:t>bens imóveis</w:t>
      </w:r>
      <w:r w:rsidRPr="00B0156C">
        <w:t xml:space="preserve"> do Estado para a União.</w:t>
      </w:r>
    </w:p>
    <w:p w14:paraId="1D2B85E9" w14:textId="28969FE3" w:rsidR="00234F02" w:rsidRDefault="00234F02" w:rsidP="00234F02">
      <w:pPr>
        <w:spacing w:before="120" w:after="120" w:line="240" w:lineRule="auto"/>
        <w:jc w:val="both"/>
        <w:rPr>
          <w:b/>
          <w:bCs/>
        </w:rPr>
      </w:pPr>
      <w:r w:rsidRPr="00234F02">
        <w:rPr>
          <w:b/>
          <w:bCs/>
        </w:rPr>
        <w:t xml:space="preserve">Visão Crítica: </w:t>
      </w:r>
      <w:r w:rsidRPr="00234F02">
        <w:t xml:space="preserve">Para o movimento sindical, este aspecto é </w:t>
      </w:r>
      <w:r>
        <w:t>muito</w:t>
      </w:r>
      <w:r w:rsidRPr="00234F02">
        <w:t xml:space="preserve"> preocupante. No Rio de Janeiro, isso possibilita a entrega final das empresas estratégicas restantes, como a parte pública da CEDAE e empresas de fomento e tecnologia.</w:t>
      </w:r>
      <w:r w:rsidRPr="00234F02">
        <w:rPr>
          <w:b/>
          <w:bCs/>
        </w:rPr>
        <w:t xml:space="preserve"> </w:t>
      </w:r>
    </w:p>
    <w:p w14:paraId="5BC34DAB" w14:textId="77777777" w:rsidR="00234F02" w:rsidRDefault="00234F02" w:rsidP="00234F02">
      <w:pPr>
        <w:spacing w:before="120" w:after="120" w:line="240" w:lineRule="auto"/>
        <w:jc w:val="both"/>
      </w:pPr>
      <w:r w:rsidRPr="00234F02">
        <w:t>A administração indireta do governo estadual do Rio de Janeiro é composta pelas principais empresas públicas e de economia mista do estado, que operam em áreas como saneamento, transporte, habitação, finanças, desenvolvimento e tecnologia.</w:t>
      </w:r>
    </w:p>
    <w:p w14:paraId="7E94D0BA" w14:textId="66A9CFB9" w:rsidR="00234F02" w:rsidRPr="00234F02" w:rsidRDefault="00234F02" w:rsidP="00234F02">
      <w:pPr>
        <w:spacing w:before="120" w:after="120" w:line="240" w:lineRule="auto"/>
        <w:jc w:val="both"/>
      </w:pPr>
      <w:r w:rsidRPr="00234F02">
        <w:t>Confira abaixo os destaques entre as estatais fluminenses:</w:t>
      </w:r>
    </w:p>
    <w:p w14:paraId="2E185FBD" w14:textId="77777777" w:rsidR="00234F02" w:rsidRPr="00234F02" w:rsidRDefault="00234F02" w:rsidP="00234F02">
      <w:pPr>
        <w:numPr>
          <w:ilvl w:val="0"/>
          <w:numId w:val="37"/>
        </w:numPr>
        <w:spacing w:before="120" w:after="120" w:line="240" w:lineRule="auto"/>
        <w:jc w:val="both"/>
      </w:pPr>
      <w:r w:rsidRPr="00234F02">
        <w:rPr>
          <w:b/>
          <w:bCs/>
        </w:rPr>
        <w:t>Saneamento e Infraestrutura:</w:t>
      </w:r>
      <w:r w:rsidRPr="00234F02">
        <w:t xml:space="preserve"> CEDAE, EMOP, CODERTE, RIOTRILHOS e CENTRAL.</w:t>
      </w:r>
    </w:p>
    <w:p w14:paraId="781DAC59" w14:textId="77777777" w:rsidR="00234F02" w:rsidRPr="00234F02" w:rsidRDefault="00234F02" w:rsidP="00234F02">
      <w:pPr>
        <w:numPr>
          <w:ilvl w:val="0"/>
          <w:numId w:val="37"/>
        </w:numPr>
        <w:spacing w:before="120" w:after="120" w:line="240" w:lineRule="auto"/>
        <w:jc w:val="both"/>
      </w:pPr>
      <w:r w:rsidRPr="00234F02">
        <w:rPr>
          <w:b/>
          <w:bCs/>
        </w:rPr>
        <w:t>Finanças e Desenvolvimento:</w:t>
      </w:r>
      <w:r w:rsidRPr="00234F02">
        <w:t xml:space="preserve"> </w:t>
      </w:r>
      <w:proofErr w:type="spellStart"/>
      <w:r w:rsidRPr="00234F02">
        <w:t>AgeRio</w:t>
      </w:r>
      <w:proofErr w:type="spellEnd"/>
      <w:r w:rsidRPr="00234F02">
        <w:t xml:space="preserve"> e CODIN.</w:t>
      </w:r>
    </w:p>
    <w:p w14:paraId="2569D89B" w14:textId="77777777" w:rsidR="00234F02" w:rsidRPr="00234F02" w:rsidRDefault="00234F02" w:rsidP="00234F02">
      <w:pPr>
        <w:numPr>
          <w:ilvl w:val="0"/>
          <w:numId w:val="37"/>
        </w:numPr>
        <w:spacing w:before="120" w:after="120" w:line="240" w:lineRule="auto"/>
        <w:jc w:val="both"/>
      </w:pPr>
      <w:r w:rsidRPr="00234F02">
        <w:rPr>
          <w:b/>
          <w:bCs/>
        </w:rPr>
        <w:t>Habitação e Turismo:</w:t>
      </w:r>
      <w:r w:rsidRPr="00234F02">
        <w:t xml:space="preserve"> CEHAB e TURISRIO.</w:t>
      </w:r>
    </w:p>
    <w:p w14:paraId="68A778F7" w14:textId="77777777" w:rsidR="00234F02" w:rsidRPr="00234F02" w:rsidRDefault="00234F02" w:rsidP="00234F02">
      <w:pPr>
        <w:numPr>
          <w:ilvl w:val="0"/>
          <w:numId w:val="37"/>
        </w:numPr>
        <w:spacing w:before="120" w:after="120" w:line="240" w:lineRule="auto"/>
        <w:jc w:val="both"/>
      </w:pPr>
      <w:r w:rsidRPr="00234F02">
        <w:rPr>
          <w:b/>
          <w:bCs/>
        </w:rPr>
        <w:t>Pesquisa e Serviços:</w:t>
      </w:r>
      <w:r w:rsidRPr="00234F02">
        <w:t xml:space="preserve"> PESAGRO, EMATER, IOERJ e Instituto Vital </w:t>
      </w:r>
      <w:proofErr w:type="spellStart"/>
      <w:r w:rsidRPr="00234F02">
        <w:t>Brazil</w:t>
      </w:r>
      <w:proofErr w:type="spellEnd"/>
      <w:r w:rsidRPr="00234F02">
        <w:t>.</w:t>
      </w:r>
    </w:p>
    <w:p w14:paraId="5F2B3A18" w14:textId="77777777" w:rsidR="00234F02" w:rsidRDefault="00234F02" w:rsidP="00234F02">
      <w:pPr>
        <w:spacing w:before="120" w:after="120" w:line="240" w:lineRule="auto"/>
        <w:jc w:val="both"/>
        <w:rPr>
          <w:b/>
          <w:bCs/>
        </w:rPr>
      </w:pPr>
      <w:r w:rsidRPr="00234F02">
        <w:rPr>
          <w:b/>
          <w:bCs/>
        </w:rPr>
        <w:lastRenderedPageBreak/>
        <w:t>A "despatrimonialização</w:t>
      </w:r>
      <w:r w:rsidRPr="00234F02">
        <w:t xml:space="preserve">" impede que o Estado atue na economia e ofereça serviços essenciais, </w:t>
      </w:r>
      <w:r w:rsidRPr="00234F02">
        <w:rPr>
          <w:b/>
          <w:bCs/>
          <w:i/>
          <w:iCs/>
          <w:color w:val="EE0000"/>
        </w:rPr>
        <w:t>transformando bens públicos em ativos financeiros</w:t>
      </w:r>
      <w:r w:rsidRPr="00234F02">
        <w:t xml:space="preserve"> para atender à União e possibilitando que esta pague sua dívida incerta com o sistema financeiro privado.</w:t>
      </w:r>
    </w:p>
    <w:p w14:paraId="3D541084" w14:textId="77777777" w:rsidR="00104AAD" w:rsidRPr="00FF1D9D" w:rsidRDefault="00000000" w:rsidP="00104AAD">
      <w:pPr>
        <w:spacing w:before="120" w:after="120" w:line="240" w:lineRule="auto"/>
        <w:jc w:val="both"/>
        <w:rPr>
          <w:color w:val="000000" w:themeColor="text1"/>
        </w:rPr>
      </w:pPr>
      <w:r>
        <w:rPr>
          <w:color w:val="000000" w:themeColor="text1"/>
        </w:rPr>
        <w:pict w14:anchorId="79C95F25">
          <v:rect id="_x0000_i1031" style="width:0;height:1.5pt" o:hralign="center" o:hrstd="t" o:hr="t" fillcolor="#a0a0a0" stroked="f"/>
        </w:pict>
      </w:r>
    </w:p>
    <w:p w14:paraId="2527DEA8" w14:textId="1860A47B" w:rsidR="00900162" w:rsidRPr="00B0156C" w:rsidRDefault="00900162" w:rsidP="00234F02">
      <w:pPr>
        <w:spacing w:before="120" w:after="120" w:line="240" w:lineRule="auto"/>
        <w:rPr>
          <w:b/>
          <w:bCs/>
        </w:rPr>
      </w:pPr>
      <w:r w:rsidRPr="00B0156C">
        <w:rPr>
          <w:b/>
          <w:bCs/>
        </w:rPr>
        <w:t>A Hipoteca do Futuro: Royalties e Compensações (</w:t>
      </w:r>
      <w:r w:rsidR="00BD6CB6">
        <w:rPr>
          <w:b/>
          <w:bCs/>
        </w:rPr>
        <w:t>Art.</w:t>
      </w:r>
      <w:r w:rsidR="00BD6CB6" w:rsidRPr="00BD6CB6">
        <w:rPr>
          <w:b/>
          <w:bCs/>
        </w:rPr>
        <w:t xml:space="preserve"> </w:t>
      </w:r>
      <w:r w:rsidR="00BD6CB6" w:rsidRPr="00B0156C">
        <w:rPr>
          <w:b/>
          <w:bCs/>
        </w:rPr>
        <w:t xml:space="preserve">3º </w:t>
      </w:r>
      <w:r w:rsidR="00BD6CB6">
        <w:rPr>
          <w:b/>
          <w:bCs/>
        </w:rPr>
        <w:t xml:space="preserve">- </w:t>
      </w:r>
      <w:r w:rsidRPr="00B0156C">
        <w:rPr>
          <w:b/>
          <w:bCs/>
        </w:rPr>
        <w:t>Inciso X)</w:t>
      </w:r>
    </w:p>
    <w:p w14:paraId="05958949" w14:textId="77777777" w:rsidR="00900162" w:rsidRPr="00B0156C" w:rsidRDefault="00900162" w:rsidP="000F5156">
      <w:pPr>
        <w:spacing w:before="120" w:after="120" w:line="240" w:lineRule="auto"/>
      </w:pPr>
      <w:r w:rsidRPr="00B0156C">
        <w:t xml:space="preserve">O inciso X autoriza a cessão de recebíveis originados da exploração de </w:t>
      </w:r>
      <w:r w:rsidRPr="00B0156C">
        <w:rPr>
          <w:b/>
          <w:bCs/>
        </w:rPr>
        <w:t>petróleo, gás natural e recursos hídricos</w:t>
      </w:r>
      <w:r w:rsidRPr="00B0156C">
        <w:t>.</w:t>
      </w:r>
    </w:p>
    <w:p w14:paraId="1650FB6C" w14:textId="77777777" w:rsidR="00234F02" w:rsidRDefault="00234F02" w:rsidP="00234F02">
      <w:pPr>
        <w:spacing w:before="120" w:after="120" w:line="240" w:lineRule="auto"/>
        <w:jc w:val="both"/>
        <w:rPr>
          <w:b/>
          <w:bCs/>
        </w:rPr>
      </w:pPr>
      <w:r w:rsidRPr="00234F02">
        <w:rPr>
          <w:b/>
          <w:bCs/>
        </w:rPr>
        <w:t xml:space="preserve">Visão Crítica: </w:t>
      </w:r>
      <w:r w:rsidRPr="00234F02">
        <w:t xml:space="preserve">O Rio de Janeiro é o principal produtor de petróleo do Brasil. Na prática, usar o fluxo futuro de royalties para quitar dívidas passadas equivale a hipotecar as gerações futuras. Esses fundos deveriam ser </w:t>
      </w:r>
      <w:r w:rsidRPr="00234F02">
        <w:rPr>
          <w:b/>
          <w:bCs/>
          <w:i/>
          <w:iCs/>
        </w:rPr>
        <w:t>aplicados na educação, saúde e na transição energética do Estado</w:t>
      </w:r>
      <w:r w:rsidRPr="00234F02">
        <w:t>. Ao associá-los ao pagamento da dívida, o PROPAG elimina a flexibilidade orçamentária para valorizar os funcionários e investir em serviços sociais essenciais</w:t>
      </w:r>
      <w:r w:rsidRPr="00234F02">
        <w:rPr>
          <w:b/>
          <w:bCs/>
        </w:rPr>
        <w:t>.</w:t>
      </w:r>
    </w:p>
    <w:p w14:paraId="769F34B0" w14:textId="77777777" w:rsidR="00104AAD" w:rsidRPr="00FF1D9D" w:rsidRDefault="00000000" w:rsidP="00104AAD">
      <w:pPr>
        <w:spacing w:before="120" w:after="120" w:line="240" w:lineRule="auto"/>
        <w:jc w:val="both"/>
        <w:rPr>
          <w:color w:val="000000" w:themeColor="text1"/>
        </w:rPr>
      </w:pPr>
      <w:r>
        <w:rPr>
          <w:color w:val="000000" w:themeColor="text1"/>
        </w:rPr>
        <w:pict w14:anchorId="5D0A7E61">
          <v:rect id="_x0000_i1032" style="width:0;height:1.5pt" o:hralign="center" o:hrstd="t" o:hr="t" fillcolor="#a0a0a0" stroked="f"/>
        </w:pict>
      </w:r>
    </w:p>
    <w:p w14:paraId="71B470E5" w14:textId="5E2A9CEC" w:rsidR="00900162" w:rsidRPr="00B0156C" w:rsidRDefault="00900162" w:rsidP="003A70F5">
      <w:pPr>
        <w:spacing w:before="120" w:after="120" w:line="240" w:lineRule="auto"/>
        <w:jc w:val="both"/>
        <w:rPr>
          <w:b/>
          <w:bCs/>
        </w:rPr>
      </w:pPr>
      <w:r w:rsidRPr="00B0156C">
        <w:rPr>
          <w:b/>
          <w:bCs/>
        </w:rPr>
        <w:t>A Financeirização da Dívida Ativa (Inciso VI)</w:t>
      </w:r>
    </w:p>
    <w:p w14:paraId="325C03A5" w14:textId="77777777" w:rsidR="00900162" w:rsidRPr="00B0156C" w:rsidRDefault="00900162" w:rsidP="003A70F5">
      <w:pPr>
        <w:spacing w:before="120" w:after="120" w:line="240" w:lineRule="auto"/>
        <w:jc w:val="both"/>
      </w:pPr>
      <w:r w:rsidRPr="00B0156C">
        <w:t xml:space="preserve">O dispositivo permite a cessão de créditos da dívida ativa (impostos não pagos, como ICMS e IPVA) com a aplicação de </w:t>
      </w:r>
      <w:r w:rsidRPr="00B0156C">
        <w:rPr>
          <w:b/>
          <w:bCs/>
        </w:rPr>
        <w:t>deságio</w:t>
      </w:r>
      <w:r w:rsidRPr="00B0156C">
        <w:t xml:space="preserve"> (desconto).</w:t>
      </w:r>
    </w:p>
    <w:p w14:paraId="1A589A99" w14:textId="77777777" w:rsidR="003A70F5" w:rsidRPr="003A70F5" w:rsidRDefault="003A70F5" w:rsidP="000F5156">
      <w:pPr>
        <w:spacing w:before="120" w:after="120" w:line="240" w:lineRule="auto"/>
        <w:jc w:val="both"/>
      </w:pPr>
      <w:r w:rsidRPr="003A70F5">
        <w:rPr>
          <w:b/>
          <w:bCs/>
        </w:rPr>
        <w:t xml:space="preserve">Visão Crítica: </w:t>
      </w:r>
      <w:r w:rsidRPr="003A70F5">
        <w:t>Refere-se à concessão de dinheiro público ao setor financeiro ou à União por um montante inferior ao que deveria ser. Ao invés de investir na melhoria da Administração Tributária e na valorização dos Auditores Fiscais para recuperar esses valores na íntegra, o Estado escolhe "</w:t>
      </w:r>
      <w:r w:rsidRPr="006D24FA">
        <w:rPr>
          <w:b/>
          <w:bCs/>
          <w:i/>
          <w:iCs/>
        </w:rPr>
        <w:t>vender</w:t>
      </w:r>
      <w:r w:rsidRPr="003A70F5">
        <w:t>" o crédito com desconto. Isso favorece o devedor de grande porte e o sistema financeiro, ao passo que sufoca o caixa do estado.</w:t>
      </w:r>
    </w:p>
    <w:p w14:paraId="48ADAEB4" w14:textId="77777777" w:rsidR="00104AAD" w:rsidRPr="00FF1D9D" w:rsidRDefault="00000000" w:rsidP="00104AAD">
      <w:pPr>
        <w:spacing w:before="120" w:after="120" w:line="240" w:lineRule="auto"/>
        <w:jc w:val="both"/>
        <w:rPr>
          <w:color w:val="000000" w:themeColor="text1"/>
        </w:rPr>
      </w:pPr>
      <w:r>
        <w:rPr>
          <w:color w:val="000000" w:themeColor="text1"/>
        </w:rPr>
        <w:pict w14:anchorId="54B541E4">
          <v:rect id="_x0000_i1033" style="width:0;height:1.5pt" o:hralign="center" o:hrstd="t" o:hr="t" fillcolor="#a0a0a0" stroked="f"/>
        </w:pict>
      </w:r>
    </w:p>
    <w:p w14:paraId="0CC5BD4C" w14:textId="77777777" w:rsidR="00524DCD" w:rsidRPr="00524DCD" w:rsidRDefault="00524DCD" w:rsidP="00524DCD">
      <w:pPr>
        <w:spacing w:before="120" w:after="120" w:line="240" w:lineRule="auto"/>
        <w:jc w:val="both"/>
        <w:rPr>
          <w:b/>
          <w:bCs/>
        </w:rPr>
      </w:pPr>
      <w:r w:rsidRPr="00524DCD">
        <w:rPr>
          <w:b/>
          <w:bCs/>
        </w:rPr>
        <w:t>O Fluxo de Recebíveis e Ativos Diversos (Incisos VIII e IX)</w:t>
      </w:r>
    </w:p>
    <w:p w14:paraId="20723242" w14:textId="77777777" w:rsidR="00524DCD" w:rsidRPr="00524DCD" w:rsidRDefault="00524DCD" w:rsidP="00524DCD">
      <w:pPr>
        <w:spacing w:before="120" w:after="120" w:line="240" w:lineRule="auto"/>
        <w:jc w:val="both"/>
      </w:pPr>
      <w:r w:rsidRPr="00524DCD">
        <w:t xml:space="preserve">A </w:t>
      </w:r>
      <w:r w:rsidRPr="00524DCD">
        <w:rPr>
          <w:b/>
          <w:bCs/>
          <w:i/>
          <w:iCs/>
        </w:rPr>
        <w:t xml:space="preserve">cessão de fluxos do Fundo Nacional de Desenvolvimento Regional (FNDR) </w:t>
      </w:r>
      <w:r w:rsidRPr="00524DCD">
        <w:t>e as receitas geradas pela “</w:t>
      </w:r>
      <w:r w:rsidRPr="00524DCD">
        <w:rPr>
          <w:b/>
          <w:bCs/>
          <w:i/>
          <w:iCs/>
          <w:color w:val="EE0000"/>
        </w:rPr>
        <w:t>Securitização</w:t>
      </w:r>
      <w:r w:rsidRPr="00524DCD">
        <w:t>” de créditos públicos (cessão de direitos provenientes de créditos tributários e não tributários) contribuem para o panorama de liquidação.</w:t>
      </w:r>
    </w:p>
    <w:p w14:paraId="22486EBC" w14:textId="32D5E26D" w:rsidR="00524DCD" w:rsidRPr="00524DCD" w:rsidRDefault="00524DCD" w:rsidP="00524DCD">
      <w:pPr>
        <w:spacing w:before="120" w:after="120" w:line="240" w:lineRule="auto"/>
        <w:jc w:val="both"/>
      </w:pPr>
      <w:r w:rsidRPr="00524DCD">
        <w:rPr>
          <w:b/>
          <w:bCs/>
        </w:rPr>
        <w:t xml:space="preserve">Visão Crítica: </w:t>
      </w:r>
      <w:r w:rsidRPr="00524DCD">
        <w:t>O PROPAG segue a lógica do "</w:t>
      </w:r>
      <w:r w:rsidRPr="00524DCD">
        <w:rPr>
          <w:b/>
          <w:bCs/>
          <w:i/>
          <w:iCs/>
        </w:rPr>
        <w:t>Estado Líquido</w:t>
      </w:r>
      <w:r w:rsidRPr="00524DCD">
        <w:t>". O governo é encorajado a se livrar de todos os seus bens para tentar diminuir uma dívida que, ao longo da história, tem sido agravada por juros sobre juros</w:t>
      </w:r>
      <w:r>
        <w:t xml:space="preserve"> (anatocismo)</w:t>
      </w:r>
      <w:r w:rsidRPr="00524DCD">
        <w:t>. A Auditoria Cidadã da Dívida (Núcleo RJ) adverte que, após a venda dos ativos, o Estado perderá fontes de receita, resultando em futuros pedidos de "</w:t>
      </w:r>
      <w:r w:rsidRPr="00524DCD">
        <w:rPr>
          <w:b/>
          <w:bCs/>
          <w:i/>
          <w:iCs/>
        </w:rPr>
        <w:t>sacrifício</w:t>
      </w:r>
      <w:r w:rsidRPr="00524DCD">
        <w:t>" dos servidores públicos</w:t>
      </w:r>
      <w:r>
        <w:t xml:space="preserve"> e a qualidade de serviços públicos</w:t>
      </w:r>
      <w:r w:rsidRPr="00524DCD">
        <w:t>.</w:t>
      </w:r>
    </w:p>
    <w:p w14:paraId="27D21A13" w14:textId="0605A99C" w:rsidR="00900162" w:rsidRPr="00B0156C" w:rsidRDefault="00900162" w:rsidP="000F5156">
      <w:pPr>
        <w:spacing w:before="120" w:after="120" w:line="240" w:lineRule="auto"/>
        <w:rPr>
          <w:b/>
          <w:bCs/>
        </w:rPr>
      </w:pPr>
      <w:r w:rsidRPr="00B0156C">
        <w:rPr>
          <w:b/>
          <w:bCs/>
        </w:rPr>
        <w:t>Síntese dos Riscos Sindicais e Sociais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0"/>
        <w:gridCol w:w="2927"/>
        <w:gridCol w:w="3301"/>
      </w:tblGrid>
      <w:tr w:rsidR="00900162" w:rsidRPr="00B0156C" w14:paraId="4A14D70D" w14:textId="77777777" w:rsidTr="00057F13">
        <w:trPr>
          <w:tblHeade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14:paraId="423F02A6" w14:textId="77777777" w:rsidR="00900162" w:rsidRPr="00121EF0" w:rsidRDefault="00900162" w:rsidP="000F5156">
            <w:pPr>
              <w:spacing w:before="120" w:after="120" w:line="240" w:lineRule="auto"/>
              <w:jc w:val="center"/>
              <w:rPr>
                <w:sz w:val="20"/>
                <w:szCs w:val="20"/>
              </w:rPr>
            </w:pPr>
            <w:r w:rsidRPr="00121EF0">
              <w:rPr>
                <w:b/>
                <w:bCs/>
                <w:sz w:val="20"/>
                <w:szCs w:val="20"/>
              </w:rPr>
              <w:t>Instrumento (Art. 3º)</w:t>
            </w:r>
          </w:p>
        </w:tc>
        <w:tc>
          <w:tcPr>
            <w:tcW w:w="2897" w:type="dxa"/>
            <w:tcBorders>
              <w:top w:val="single" w:sz="6" w:space="0" w:color="auto"/>
              <w:left w:val="single" w:sz="6" w:space="0" w:color="auto"/>
              <w:bottom w:val="single" w:sz="6" w:space="0" w:color="auto"/>
              <w:right w:val="single" w:sz="6" w:space="0" w:color="auto"/>
            </w:tcBorders>
            <w:vAlign w:val="center"/>
            <w:hideMark/>
          </w:tcPr>
          <w:p w14:paraId="0655798B" w14:textId="77777777" w:rsidR="00900162" w:rsidRPr="00121EF0" w:rsidRDefault="00900162" w:rsidP="000F5156">
            <w:pPr>
              <w:spacing w:before="120" w:after="120" w:line="240" w:lineRule="auto"/>
              <w:jc w:val="center"/>
              <w:rPr>
                <w:sz w:val="20"/>
                <w:szCs w:val="20"/>
              </w:rPr>
            </w:pPr>
            <w:r w:rsidRPr="00121EF0">
              <w:rPr>
                <w:b/>
                <w:bCs/>
                <w:sz w:val="20"/>
                <w:szCs w:val="20"/>
              </w:rPr>
              <w:t>Impacto no Serviço Público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477CE" w14:textId="77777777" w:rsidR="00900162" w:rsidRPr="00121EF0" w:rsidRDefault="00900162" w:rsidP="000F5156">
            <w:pPr>
              <w:spacing w:before="120" w:after="120" w:line="240" w:lineRule="auto"/>
              <w:jc w:val="center"/>
              <w:rPr>
                <w:sz w:val="20"/>
                <w:szCs w:val="20"/>
              </w:rPr>
            </w:pPr>
            <w:r w:rsidRPr="00121EF0">
              <w:rPr>
                <w:b/>
                <w:bCs/>
                <w:sz w:val="20"/>
                <w:szCs w:val="20"/>
              </w:rPr>
              <w:t>Risco de Longo Prazo</w:t>
            </w:r>
          </w:p>
        </w:tc>
      </w:tr>
      <w:tr w:rsidR="00900162" w:rsidRPr="00B0156C" w14:paraId="29987AFB" w14:textId="77777777" w:rsidTr="00057F13">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14:paraId="1C8AF6ED" w14:textId="77777777" w:rsidR="00900162" w:rsidRPr="00121EF0" w:rsidRDefault="00900162" w:rsidP="000F5156">
            <w:pPr>
              <w:spacing w:before="120" w:after="120" w:line="240" w:lineRule="auto"/>
              <w:jc w:val="center"/>
              <w:rPr>
                <w:sz w:val="20"/>
                <w:szCs w:val="20"/>
              </w:rPr>
            </w:pPr>
            <w:proofErr w:type="spellStart"/>
            <w:r w:rsidRPr="00121EF0">
              <w:rPr>
                <w:b/>
                <w:bCs/>
                <w:sz w:val="20"/>
                <w:szCs w:val="20"/>
              </w:rPr>
              <w:t>Transf</w:t>
            </w:r>
            <w:proofErr w:type="spellEnd"/>
            <w:r w:rsidRPr="00121EF0">
              <w:rPr>
                <w:b/>
                <w:bCs/>
                <w:sz w:val="20"/>
                <w:szCs w:val="20"/>
              </w:rPr>
              <w:t>. de Empresas (II)</w:t>
            </w:r>
          </w:p>
        </w:tc>
        <w:tc>
          <w:tcPr>
            <w:tcW w:w="2897" w:type="dxa"/>
            <w:tcBorders>
              <w:top w:val="single" w:sz="6" w:space="0" w:color="auto"/>
              <w:left w:val="single" w:sz="6" w:space="0" w:color="auto"/>
              <w:bottom w:val="single" w:sz="6" w:space="0" w:color="auto"/>
              <w:right w:val="single" w:sz="6" w:space="0" w:color="auto"/>
            </w:tcBorders>
            <w:vAlign w:val="center"/>
            <w:hideMark/>
          </w:tcPr>
          <w:p w14:paraId="1A2F967A" w14:textId="77777777" w:rsidR="00900162" w:rsidRPr="00121EF0" w:rsidRDefault="00900162" w:rsidP="000F5156">
            <w:pPr>
              <w:spacing w:before="120" w:after="120" w:line="240" w:lineRule="auto"/>
              <w:jc w:val="center"/>
              <w:rPr>
                <w:sz w:val="20"/>
                <w:szCs w:val="20"/>
              </w:rPr>
            </w:pPr>
            <w:r w:rsidRPr="00121EF0">
              <w:rPr>
                <w:sz w:val="20"/>
                <w:szCs w:val="20"/>
              </w:rPr>
              <w:t>Perda de estabilidade e concursos.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C7886" w14:textId="77777777" w:rsidR="00900162" w:rsidRPr="00121EF0" w:rsidRDefault="00900162" w:rsidP="000F5156">
            <w:pPr>
              <w:spacing w:before="120" w:after="120" w:line="240" w:lineRule="auto"/>
              <w:jc w:val="center"/>
              <w:rPr>
                <w:sz w:val="20"/>
                <w:szCs w:val="20"/>
              </w:rPr>
            </w:pPr>
            <w:r w:rsidRPr="00121EF0">
              <w:rPr>
                <w:sz w:val="20"/>
                <w:szCs w:val="20"/>
              </w:rPr>
              <w:t>Monopólios privados e serviços caros.</w:t>
            </w:r>
          </w:p>
        </w:tc>
      </w:tr>
      <w:tr w:rsidR="00900162" w:rsidRPr="00B0156C" w14:paraId="02581575" w14:textId="77777777" w:rsidTr="00057F13">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14:paraId="59B2C1E7" w14:textId="77777777" w:rsidR="00900162" w:rsidRPr="00121EF0" w:rsidRDefault="00900162" w:rsidP="000F5156">
            <w:pPr>
              <w:spacing w:before="120" w:after="120" w:line="240" w:lineRule="auto"/>
              <w:jc w:val="center"/>
              <w:rPr>
                <w:sz w:val="20"/>
                <w:szCs w:val="20"/>
              </w:rPr>
            </w:pPr>
            <w:r w:rsidRPr="00121EF0">
              <w:rPr>
                <w:b/>
                <w:bCs/>
                <w:sz w:val="20"/>
                <w:szCs w:val="20"/>
              </w:rPr>
              <w:t>Cessão de Royalties (X)</w:t>
            </w:r>
          </w:p>
        </w:tc>
        <w:tc>
          <w:tcPr>
            <w:tcW w:w="2897" w:type="dxa"/>
            <w:tcBorders>
              <w:top w:val="single" w:sz="6" w:space="0" w:color="auto"/>
              <w:left w:val="single" w:sz="6" w:space="0" w:color="auto"/>
              <w:bottom w:val="single" w:sz="6" w:space="0" w:color="auto"/>
              <w:right w:val="single" w:sz="6" w:space="0" w:color="auto"/>
            </w:tcBorders>
            <w:vAlign w:val="center"/>
            <w:hideMark/>
          </w:tcPr>
          <w:p w14:paraId="39C5A923" w14:textId="77777777" w:rsidR="00900162" w:rsidRPr="00121EF0" w:rsidRDefault="00900162" w:rsidP="000F5156">
            <w:pPr>
              <w:spacing w:before="120" w:after="120" w:line="240" w:lineRule="auto"/>
              <w:jc w:val="center"/>
              <w:rPr>
                <w:sz w:val="20"/>
                <w:szCs w:val="20"/>
              </w:rPr>
            </w:pPr>
            <w:r w:rsidRPr="00121EF0">
              <w:rPr>
                <w:sz w:val="20"/>
                <w:szCs w:val="20"/>
              </w:rPr>
              <w:t>Menos verba para Saúde e Educação.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684F8" w14:textId="77777777" w:rsidR="00900162" w:rsidRPr="00121EF0" w:rsidRDefault="00900162" w:rsidP="000F5156">
            <w:pPr>
              <w:spacing w:before="120" w:after="120" w:line="240" w:lineRule="auto"/>
              <w:jc w:val="center"/>
              <w:rPr>
                <w:sz w:val="20"/>
                <w:szCs w:val="20"/>
              </w:rPr>
            </w:pPr>
            <w:r w:rsidRPr="00121EF0">
              <w:rPr>
                <w:sz w:val="20"/>
                <w:szCs w:val="20"/>
              </w:rPr>
              <w:t>Exaustão de recursos sem legado social.</w:t>
            </w:r>
          </w:p>
        </w:tc>
      </w:tr>
      <w:tr w:rsidR="00900162" w:rsidRPr="00B0156C" w14:paraId="0690C5D8" w14:textId="77777777" w:rsidTr="00057F13">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14:paraId="083BEA9F" w14:textId="77777777" w:rsidR="00900162" w:rsidRPr="00121EF0" w:rsidRDefault="00900162" w:rsidP="000F5156">
            <w:pPr>
              <w:spacing w:before="120" w:after="120" w:line="240" w:lineRule="auto"/>
              <w:jc w:val="center"/>
              <w:rPr>
                <w:sz w:val="20"/>
                <w:szCs w:val="20"/>
              </w:rPr>
            </w:pPr>
            <w:r w:rsidRPr="00121EF0">
              <w:rPr>
                <w:b/>
                <w:bCs/>
                <w:sz w:val="20"/>
                <w:szCs w:val="20"/>
              </w:rPr>
              <w:t>Cessão Dívida Ativa (VI)</w:t>
            </w:r>
          </w:p>
        </w:tc>
        <w:tc>
          <w:tcPr>
            <w:tcW w:w="2897" w:type="dxa"/>
            <w:tcBorders>
              <w:top w:val="single" w:sz="6" w:space="0" w:color="auto"/>
              <w:left w:val="single" w:sz="6" w:space="0" w:color="auto"/>
              <w:bottom w:val="single" w:sz="6" w:space="0" w:color="auto"/>
              <w:right w:val="single" w:sz="6" w:space="0" w:color="auto"/>
            </w:tcBorders>
            <w:vAlign w:val="center"/>
            <w:hideMark/>
          </w:tcPr>
          <w:p w14:paraId="7DA48351" w14:textId="77777777" w:rsidR="00900162" w:rsidRPr="00121EF0" w:rsidRDefault="00900162" w:rsidP="000F5156">
            <w:pPr>
              <w:spacing w:before="120" w:after="120" w:line="240" w:lineRule="auto"/>
              <w:jc w:val="center"/>
              <w:rPr>
                <w:sz w:val="20"/>
                <w:szCs w:val="20"/>
              </w:rPr>
            </w:pPr>
            <w:r w:rsidRPr="00121EF0">
              <w:rPr>
                <w:sz w:val="20"/>
                <w:szCs w:val="20"/>
              </w:rPr>
              <w:t>Enfraquecimento da fiscalização.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2B4EBC0B" w14:textId="77777777" w:rsidR="00900162" w:rsidRPr="00121EF0" w:rsidRDefault="00900162" w:rsidP="000F5156">
            <w:pPr>
              <w:spacing w:before="120" w:after="120" w:line="240" w:lineRule="auto"/>
              <w:jc w:val="center"/>
              <w:rPr>
                <w:sz w:val="20"/>
                <w:szCs w:val="20"/>
              </w:rPr>
            </w:pPr>
            <w:r w:rsidRPr="00121EF0">
              <w:rPr>
                <w:sz w:val="20"/>
                <w:szCs w:val="20"/>
              </w:rPr>
              <w:t>Benefício a sonegadores e perdas fiscais.</w:t>
            </w:r>
          </w:p>
        </w:tc>
      </w:tr>
      <w:tr w:rsidR="00900162" w:rsidRPr="00B0156C" w14:paraId="220D64C3" w14:textId="77777777" w:rsidTr="00057F13">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14:paraId="7B02ACC2" w14:textId="77777777" w:rsidR="00900162" w:rsidRPr="00121EF0" w:rsidRDefault="00900162" w:rsidP="000F5156">
            <w:pPr>
              <w:spacing w:before="120" w:after="120" w:line="240" w:lineRule="auto"/>
              <w:jc w:val="center"/>
              <w:rPr>
                <w:sz w:val="20"/>
                <w:szCs w:val="20"/>
              </w:rPr>
            </w:pPr>
            <w:r w:rsidRPr="00121EF0">
              <w:rPr>
                <w:b/>
                <w:bCs/>
                <w:sz w:val="20"/>
                <w:szCs w:val="20"/>
              </w:rPr>
              <w:t>Entrega de Imóveis (III)</w:t>
            </w:r>
          </w:p>
        </w:tc>
        <w:tc>
          <w:tcPr>
            <w:tcW w:w="2897" w:type="dxa"/>
            <w:tcBorders>
              <w:top w:val="single" w:sz="6" w:space="0" w:color="auto"/>
              <w:left w:val="single" w:sz="6" w:space="0" w:color="auto"/>
              <w:bottom w:val="single" w:sz="6" w:space="0" w:color="auto"/>
              <w:right w:val="single" w:sz="6" w:space="0" w:color="auto"/>
            </w:tcBorders>
            <w:vAlign w:val="center"/>
            <w:hideMark/>
          </w:tcPr>
          <w:p w14:paraId="30AA7EA5" w14:textId="77777777" w:rsidR="00900162" w:rsidRPr="00121EF0" w:rsidRDefault="00900162" w:rsidP="000F5156">
            <w:pPr>
              <w:spacing w:before="120" w:after="120" w:line="240" w:lineRule="auto"/>
              <w:jc w:val="center"/>
              <w:rPr>
                <w:sz w:val="20"/>
                <w:szCs w:val="20"/>
              </w:rPr>
            </w:pPr>
            <w:r w:rsidRPr="00121EF0">
              <w:rPr>
                <w:sz w:val="20"/>
                <w:szCs w:val="20"/>
              </w:rPr>
              <w:t>Sucateamento da estrutura física.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17C956A3" w14:textId="77777777" w:rsidR="00900162" w:rsidRPr="00121EF0" w:rsidRDefault="00900162" w:rsidP="000F5156">
            <w:pPr>
              <w:spacing w:before="120" w:after="120" w:line="240" w:lineRule="auto"/>
              <w:jc w:val="center"/>
              <w:rPr>
                <w:sz w:val="20"/>
                <w:szCs w:val="20"/>
              </w:rPr>
            </w:pPr>
            <w:r w:rsidRPr="00121EF0">
              <w:rPr>
                <w:sz w:val="20"/>
                <w:szCs w:val="20"/>
              </w:rPr>
              <w:t>Gastos futuros com aluguéis de prédios.</w:t>
            </w:r>
          </w:p>
        </w:tc>
      </w:tr>
      <w:tr w:rsidR="0068438D" w:rsidRPr="00B0156C" w14:paraId="2DE1B8E8" w14:textId="77777777" w:rsidTr="00057F13">
        <w:trPr>
          <w:tblCellSpacing w:w="15" w:type="dxa"/>
        </w:trPr>
        <w:tc>
          <w:tcPr>
            <w:tcW w:w="2215" w:type="dxa"/>
            <w:tcBorders>
              <w:top w:val="single" w:sz="6" w:space="0" w:color="auto"/>
              <w:left w:val="single" w:sz="6" w:space="0" w:color="auto"/>
              <w:bottom w:val="single" w:sz="6" w:space="0" w:color="auto"/>
              <w:right w:val="single" w:sz="6" w:space="0" w:color="auto"/>
            </w:tcBorders>
            <w:vAlign w:val="center"/>
          </w:tcPr>
          <w:p w14:paraId="76DF537F" w14:textId="2F9F50B3" w:rsidR="0068438D" w:rsidRPr="00121EF0" w:rsidRDefault="0068438D" w:rsidP="000F5156">
            <w:pPr>
              <w:spacing w:before="120" w:after="120" w:line="240" w:lineRule="auto"/>
              <w:jc w:val="center"/>
              <w:rPr>
                <w:b/>
                <w:bCs/>
                <w:sz w:val="20"/>
                <w:szCs w:val="20"/>
              </w:rPr>
            </w:pPr>
            <w:r w:rsidRPr="00121EF0">
              <w:rPr>
                <w:b/>
                <w:bCs/>
                <w:sz w:val="20"/>
                <w:szCs w:val="20"/>
              </w:rPr>
              <w:t xml:space="preserve">Entrega de recebíveis, </w:t>
            </w:r>
            <w:r w:rsidRPr="00121EF0">
              <w:rPr>
                <w:b/>
                <w:bCs/>
                <w:sz w:val="20"/>
                <w:szCs w:val="20"/>
              </w:rPr>
              <w:lastRenderedPageBreak/>
              <w:t>incluindo os do esquema da “</w:t>
            </w:r>
            <w:r w:rsidR="00FA092C" w:rsidRPr="00121EF0">
              <w:rPr>
                <w:b/>
                <w:bCs/>
                <w:sz w:val="20"/>
                <w:szCs w:val="20"/>
              </w:rPr>
              <w:t>Securitização” (</w:t>
            </w:r>
            <w:r w:rsidRPr="00121EF0">
              <w:rPr>
                <w:b/>
                <w:bCs/>
                <w:sz w:val="20"/>
                <w:szCs w:val="20"/>
              </w:rPr>
              <w:t>VIII e IX)</w:t>
            </w:r>
          </w:p>
        </w:tc>
        <w:tc>
          <w:tcPr>
            <w:tcW w:w="2897" w:type="dxa"/>
            <w:tcBorders>
              <w:top w:val="single" w:sz="6" w:space="0" w:color="auto"/>
              <w:left w:val="single" w:sz="6" w:space="0" w:color="auto"/>
              <w:bottom w:val="single" w:sz="6" w:space="0" w:color="auto"/>
              <w:right w:val="single" w:sz="6" w:space="0" w:color="auto"/>
            </w:tcBorders>
            <w:vAlign w:val="center"/>
          </w:tcPr>
          <w:p w14:paraId="709313FD" w14:textId="0DE7B5FA" w:rsidR="0068438D" w:rsidRPr="00121EF0" w:rsidRDefault="00053E0B" w:rsidP="000F5156">
            <w:pPr>
              <w:spacing w:before="120" w:after="120" w:line="240" w:lineRule="auto"/>
              <w:jc w:val="center"/>
              <w:rPr>
                <w:sz w:val="20"/>
                <w:szCs w:val="20"/>
              </w:rPr>
            </w:pPr>
            <w:r w:rsidRPr="00121EF0">
              <w:rPr>
                <w:sz w:val="20"/>
                <w:szCs w:val="20"/>
              </w:rPr>
              <w:lastRenderedPageBreak/>
              <w:t xml:space="preserve">Perda de receitas e consequente </w:t>
            </w:r>
            <w:r w:rsidRPr="00121EF0">
              <w:rPr>
                <w:sz w:val="20"/>
                <w:szCs w:val="20"/>
              </w:rPr>
              <w:lastRenderedPageBreak/>
              <w:t>redução de recursos para as atividades do Estado</w:t>
            </w:r>
          </w:p>
        </w:tc>
        <w:tc>
          <w:tcPr>
            <w:tcW w:w="0" w:type="auto"/>
            <w:tcBorders>
              <w:top w:val="single" w:sz="6" w:space="0" w:color="auto"/>
              <w:left w:val="single" w:sz="6" w:space="0" w:color="auto"/>
              <w:bottom w:val="single" w:sz="6" w:space="0" w:color="auto"/>
              <w:right w:val="single" w:sz="6" w:space="0" w:color="auto"/>
            </w:tcBorders>
            <w:vAlign w:val="center"/>
          </w:tcPr>
          <w:p w14:paraId="5572BDA1" w14:textId="77777777" w:rsidR="0068438D" w:rsidRPr="00121EF0" w:rsidRDefault="00053E0B" w:rsidP="000F5156">
            <w:pPr>
              <w:spacing w:before="120" w:after="120" w:line="240" w:lineRule="auto"/>
              <w:jc w:val="center"/>
              <w:rPr>
                <w:sz w:val="20"/>
                <w:szCs w:val="20"/>
              </w:rPr>
            </w:pPr>
            <w:r w:rsidRPr="00121EF0">
              <w:rPr>
                <w:sz w:val="20"/>
                <w:szCs w:val="20"/>
              </w:rPr>
              <w:lastRenderedPageBreak/>
              <w:t xml:space="preserve">novos pedidos de "sacrifício" dos </w:t>
            </w:r>
            <w:r w:rsidRPr="00121EF0">
              <w:rPr>
                <w:sz w:val="20"/>
                <w:szCs w:val="20"/>
              </w:rPr>
              <w:lastRenderedPageBreak/>
              <w:t>servidores públicos no futuro</w:t>
            </w:r>
          </w:p>
        </w:tc>
      </w:tr>
    </w:tbl>
    <w:p w14:paraId="479085CB" w14:textId="77777777" w:rsidR="00524DCD" w:rsidRPr="00524DCD" w:rsidRDefault="00524DCD" w:rsidP="00524DCD">
      <w:pPr>
        <w:spacing w:before="120" w:after="120" w:line="240" w:lineRule="auto"/>
        <w:jc w:val="both"/>
        <w:rPr>
          <w:b/>
          <w:bCs/>
        </w:rPr>
      </w:pPr>
      <w:r w:rsidRPr="00524DCD">
        <w:rPr>
          <w:b/>
          <w:bCs/>
        </w:rPr>
        <w:lastRenderedPageBreak/>
        <w:t>Considerações finais</w:t>
      </w:r>
    </w:p>
    <w:p w14:paraId="282F5258" w14:textId="77777777" w:rsidR="00524DCD" w:rsidRPr="00524DCD" w:rsidRDefault="00524DCD" w:rsidP="00524DCD">
      <w:pPr>
        <w:spacing w:before="120" w:after="120" w:line="240" w:lineRule="auto"/>
        <w:jc w:val="both"/>
      </w:pPr>
      <w:r w:rsidRPr="00524DCD">
        <w:t xml:space="preserve">A implementação do </w:t>
      </w:r>
      <w:r w:rsidRPr="00524DCD">
        <w:rPr>
          <w:b/>
          <w:bCs/>
          <w:i/>
          <w:iCs/>
        </w:rPr>
        <w:t>Artigo 3º da LCP 212/2025</w:t>
      </w:r>
      <w:r w:rsidRPr="00524DCD">
        <w:t xml:space="preserve"> no Rio de Janeiro constitui uma tática de sobrevivência de curto prazo, acarretando custos sociais imensuráveis. Não é aceitável reduzir a dívida por meio da venda de bens públicos e da renúncia de receitas futuras.</w:t>
      </w:r>
    </w:p>
    <w:p w14:paraId="12E16A59" w14:textId="792356D5" w:rsidR="00524DCD" w:rsidRDefault="00524DCD" w:rsidP="00524DCD">
      <w:pPr>
        <w:spacing w:before="120" w:after="120" w:line="240" w:lineRule="auto"/>
        <w:jc w:val="both"/>
      </w:pPr>
      <w:r>
        <w:t xml:space="preserve">A Auditoria Cidadã da Dívida e algumas entidades sindicais defendem que a luta deve focar na exigência de que qualquer adesão a esses incisos seja </w:t>
      </w:r>
      <w:r w:rsidRPr="00524DCD">
        <w:rPr>
          <w:b/>
          <w:bCs/>
          <w:i/>
          <w:iCs/>
        </w:rPr>
        <w:t>precedida por uma auditoria das dívidas</w:t>
      </w:r>
      <w:r>
        <w:t>. (com participação da sociedade), amplo debate público e legislações específicas que assegurem a preservação do emprego público, a excelência dos serviços e a integridade dos recursos naturais do Rio de Janeiro. Antes de tudo, a dívida com a União é uma questão política que demanda auditoria, e não a venda imediata dos bens do povo fluminense.</w:t>
      </w:r>
    </w:p>
    <w:p w14:paraId="112CCF1B" w14:textId="3E5984C2" w:rsidR="00E0202F" w:rsidRDefault="00524DCD" w:rsidP="000F5156">
      <w:pPr>
        <w:spacing w:before="120" w:after="120" w:line="240" w:lineRule="auto"/>
        <w:jc w:val="both"/>
      </w:pPr>
      <w:r w:rsidRPr="00524DCD">
        <w:t xml:space="preserve">É necessário garantir a </w:t>
      </w:r>
      <w:r w:rsidRPr="00524DCD">
        <w:rPr>
          <w:b/>
          <w:bCs/>
          <w:i/>
          <w:iCs/>
        </w:rPr>
        <w:t>aplicação do Art. 26 do ADCT da Constituição Federal</w:t>
      </w:r>
      <w:r w:rsidRPr="00524DCD">
        <w:t xml:space="preserve"> e do </w:t>
      </w:r>
      <w:r w:rsidRPr="00524DCD">
        <w:rPr>
          <w:b/>
          <w:bCs/>
          <w:i/>
          <w:iCs/>
        </w:rPr>
        <w:t>Art. 36 do ADCT da Constituição do Estado do Rio de Janeiro</w:t>
      </w:r>
      <w:r w:rsidRPr="00524DCD">
        <w:t xml:space="preserve">. Executando auditorias das dívidas públicas com envolvimento da sociedade. </w:t>
      </w:r>
      <w:r w:rsidRPr="00524DCD">
        <w:rPr>
          <w:b/>
          <w:bCs/>
          <w:i/>
          <w:iCs/>
          <w:color w:val="EE0000"/>
        </w:rPr>
        <w:t>O RRF e o PROPAG</w:t>
      </w:r>
      <w:r w:rsidRPr="00524DCD">
        <w:t xml:space="preserve"> são soluções temporárias que não solucionarão o estado caótico das finanças do Rio de Janeiro. A única solução técnica e política é conduzir uma Auditoria para determinar se essas dívidas são legais, legítimas e não odiosas.</w:t>
      </w:r>
    </w:p>
    <w:p w14:paraId="7FF4B41B" w14:textId="77777777" w:rsidR="00104AAD" w:rsidRPr="00FF1D9D" w:rsidRDefault="00000000" w:rsidP="00104AAD">
      <w:pPr>
        <w:spacing w:before="120" w:after="120" w:line="240" w:lineRule="auto"/>
        <w:jc w:val="both"/>
        <w:rPr>
          <w:color w:val="000000" w:themeColor="text1"/>
        </w:rPr>
      </w:pPr>
      <w:r>
        <w:rPr>
          <w:color w:val="000000" w:themeColor="text1"/>
        </w:rPr>
        <w:pict w14:anchorId="4A14184A">
          <v:rect id="_x0000_i1034" style="width:0;height:1.5pt" o:hralign="center" o:hrstd="t" o:hr="t" fillcolor="#a0a0a0" stroked="f"/>
        </w:pict>
      </w:r>
    </w:p>
    <w:p w14:paraId="5C030EA9" w14:textId="77777777" w:rsidR="00CE0C9F" w:rsidRDefault="00CE0C9F" w:rsidP="000F5156">
      <w:pPr>
        <w:spacing w:before="120" w:after="120" w:line="240" w:lineRule="auto"/>
        <w:jc w:val="both"/>
        <w:rPr>
          <w:b/>
          <w:bCs/>
        </w:rPr>
      </w:pPr>
      <w:r w:rsidRPr="00CE0C9F">
        <w:rPr>
          <w:b/>
          <w:bCs/>
        </w:rPr>
        <w:t>PROPAG como mecanismo para o pagamento da dívida do Estado do Rio de Janeiro.</w:t>
      </w:r>
    </w:p>
    <w:p w14:paraId="0013D10E" w14:textId="4EC44E77" w:rsidR="00FB7BDF" w:rsidRPr="00BE27E0" w:rsidRDefault="00FB7BDF" w:rsidP="000F5156">
      <w:pPr>
        <w:spacing w:before="120" w:after="120" w:line="240" w:lineRule="auto"/>
        <w:jc w:val="both"/>
        <w:rPr>
          <w:b/>
          <w:bCs/>
        </w:rPr>
      </w:pPr>
      <w:r w:rsidRPr="00BE27E0">
        <w:rPr>
          <w:b/>
          <w:bCs/>
        </w:rPr>
        <w:t xml:space="preserve">Lei Complementar 212/2025 – </w:t>
      </w:r>
      <w:proofErr w:type="spellStart"/>
      <w:r w:rsidR="00CE0024" w:rsidRPr="00BE27E0">
        <w:rPr>
          <w:b/>
          <w:bCs/>
        </w:rPr>
        <w:t>Arts</w:t>
      </w:r>
      <w:proofErr w:type="spellEnd"/>
      <w:r w:rsidR="00CE0024" w:rsidRPr="00BE27E0">
        <w:rPr>
          <w:b/>
          <w:bCs/>
        </w:rPr>
        <w:t>. 4º e 5º</w:t>
      </w:r>
    </w:p>
    <w:p w14:paraId="07464B3E" w14:textId="2FE5C3CB" w:rsidR="00CE0C9F" w:rsidRDefault="00CE0C9F" w:rsidP="000F5156">
      <w:pPr>
        <w:spacing w:before="120" w:after="120" w:line="240" w:lineRule="auto"/>
        <w:jc w:val="both"/>
      </w:pPr>
      <w:r w:rsidRPr="00CE0C9F">
        <w:t xml:space="preserve">A avaliação do </w:t>
      </w:r>
      <w:r w:rsidRPr="00CE0C9F">
        <w:rPr>
          <w:b/>
          <w:bCs/>
          <w:i/>
          <w:iCs/>
        </w:rPr>
        <w:t>PROPAG (Programa de Pleno Pagamento de Dívidas dos Estados),</w:t>
      </w:r>
      <w:r w:rsidRPr="00CE0C9F">
        <w:t xml:space="preserve"> estabelecido pela </w:t>
      </w:r>
      <w:r w:rsidRPr="00CE0C9F">
        <w:rPr>
          <w:b/>
          <w:bCs/>
          <w:i/>
          <w:iCs/>
        </w:rPr>
        <w:t>LC n.º 212/2025</w:t>
      </w:r>
      <w:r w:rsidRPr="00CE0C9F">
        <w:t>, indica um panorama complicado para o Rio de Janeiro. Durante seu mandato como governador, Claúdio Castro descreveu a adesão como uma "</w:t>
      </w:r>
      <w:r w:rsidRPr="002C1188">
        <w:rPr>
          <w:b/>
          <w:bCs/>
          <w:i/>
          <w:iCs/>
        </w:rPr>
        <w:t>salvação fiscal</w:t>
      </w:r>
      <w:r w:rsidRPr="00CE0C9F">
        <w:t xml:space="preserve">". </w:t>
      </w:r>
      <w:r w:rsidR="002C1188">
        <w:t xml:space="preserve">Agora estamos diante de um governo interino. </w:t>
      </w:r>
      <w:r w:rsidRPr="00CE0C9F">
        <w:t>No entanto, o movimento sindical e a Auditoria Cidadã da Dívida alertam sobre graves riscos à autonomia administrativa e aos direitos dos servidores.</w:t>
      </w:r>
    </w:p>
    <w:p w14:paraId="26A84B6D" w14:textId="77777777" w:rsidR="002C1188" w:rsidRDefault="002C1188" w:rsidP="000F5156">
      <w:pPr>
        <w:spacing w:before="120" w:after="120" w:line="240" w:lineRule="auto"/>
        <w:jc w:val="both"/>
      </w:pPr>
      <w:r w:rsidRPr="002C1188">
        <w:t xml:space="preserve">A seguir, descrevo os pontos críticos do ponto de vista sindical, concentrando-me </w:t>
      </w:r>
      <w:r w:rsidRPr="002C1188">
        <w:rPr>
          <w:b/>
          <w:bCs/>
          <w:i/>
          <w:iCs/>
        </w:rPr>
        <w:t>nos Artigos 4º e 5º</w:t>
      </w:r>
      <w:r w:rsidRPr="002C1188">
        <w:t xml:space="preserve"> e nos efeitos financeiros específicos para o estado.</w:t>
      </w:r>
    </w:p>
    <w:p w14:paraId="66537AA8" w14:textId="77777777" w:rsidR="00104AAD" w:rsidRPr="00FF1D9D" w:rsidRDefault="00000000" w:rsidP="00104AAD">
      <w:pPr>
        <w:spacing w:before="120" w:after="120" w:line="240" w:lineRule="auto"/>
        <w:jc w:val="both"/>
        <w:rPr>
          <w:color w:val="000000" w:themeColor="text1"/>
        </w:rPr>
      </w:pPr>
      <w:r>
        <w:rPr>
          <w:color w:val="000000" w:themeColor="text1"/>
        </w:rPr>
        <w:pict w14:anchorId="69AE7F38">
          <v:rect id="_x0000_i1035" style="width:0;height:1.5pt" o:hralign="center" o:hrstd="t" o:hr="t" fillcolor="#a0a0a0" stroked="f"/>
        </w:pict>
      </w:r>
    </w:p>
    <w:p w14:paraId="5713CB27" w14:textId="7DB1BCE3" w:rsidR="00FB7BDF" w:rsidRPr="00BE27E0" w:rsidRDefault="00FB7BDF" w:rsidP="000F5156">
      <w:pPr>
        <w:spacing w:before="120" w:after="120" w:line="240" w:lineRule="auto"/>
        <w:jc w:val="both"/>
        <w:rPr>
          <w:b/>
          <w:bCs/>
        </w:rPr>
      </w:pPr>
      <w:r w:rsidRPr="00BE27E0">
        <w:rPr>
          <w:b/>
          <w:bCs/>
        </w:rPr>
        <w:t>O Mecanismo de Pagamento (</w:t>
      </w:r>
      <w:proofErr w:type="spellStart"/>
      <w:r w:rsidRPr="00BE27E0">
        <w:rPr>
          <w:b/>
          <w:bCs/>
        </w:rPr>
        <w:t>Art</w:t>
      </w:r>
      <w:r w:rsidR="002211C0" w:rsidRPr="00BE27E0">
        <w:rPr>
          <w:b/>
          <w:bCs/>
        </w:rPr>
        <w:t>s</w:t>
      </w:r>
      <w:proofErr w:type="spellEnd"/>
      <w:r w:rsidRPr="00BE27E0">
        <w:rPr>
          <w:b/>
          <w:bCs/>
        </w:rPr>
        <w:t>. 4</w:t>
      </w:r>
      <w:r w:rsidR="002211C0" w:rsidRPr="00BE27E0">
        <w:rPr>
          <w:b/>
          <w:bCs/>
        </w:rPr>
        <w:t>º e 5º</w:t>
      </w:r>
      <w:r w:rsidRPr="00BE27E0">
        <w:rPr>
          <w:b/>
          <w:bCs/>
        </w:rPr>
        <w:t xml:space="preserve"> da LC 212/2025)</w:t>
      </w:r>
    </w:p>
    <w:p w14:paraId="7401641E" w14:textId="77777777" w:rsidR="002C1188" w:rsidRDefault="002C1188" w:rsidP="002C1188">
      <w:pPr>
        <w:spacing w:before="120" w:after="120" w:line="240" w:lineRule="auto"/>
        <w:jc w:val="both"/>
      </w:pPr>
      <w:r>
        <w:t>A estrutura do refinanciamento é estabelecida no Artigo 4º. A perspectiva sindical condena o que denomina "financeirização da crise":</w:t>
      </w:r>
    </w:p>
    <w:p w14:paraId="746ACBFB" w14:textId="77777777" w:rsidR="002C1188" w:rsidRDefault="002C1188" w:rsidP="002C1188">
      <w:pPr>
        <w:spacing w:before="120" w:after="120" w:line="240" w:lineRule="auto"/>
        <w:jc w:val="both"/>
      </w:pPr>
      <w:r w:rsidRPr="002C1188">
        <w:rPr>
          <w:b/>
          <w:bCs/>
          <w:i/>
          <w:iCs/>
        </w:rPr>
        <w:t>Refinanciamento em 360 meses (30 anos)</w:t>
      </w:r>
      <w:r>
        <w:t xml:space="preserve">: A Auditoria Cidadã da Dívida (Núcleo RJ) afirma que isso não representa uma solução, mas apenas uma extensão da dependência. </w:t>
      </w:r>
    </w:p>
    <w:p w14:paraId="0E4EC7B8" w14:textId="77777777" w:rsidR="002C1188" w:rsidRDefault="002C1188" w:rsidP="002C1188">
      <w:pPr>
        <w:spacing w:before="120" w:after="120" w:line="240" w:lineRule="auto"/>
        <w:jc w:val="both"/>
      </w:pPr>
      <w:r>
        <w:t>Ao prorrogar o prazo, o Estado compromete os recursos financeiros das gerações futuras, mantendo o Rio sob controle da União por mais 30 anos.</w:t>
      </w:r>
    </w:p>
    <w:p w14:paraId="78734F69" w14:textId="40115655" w:rsidR="00FB7BDF" w:rsidRPr="002C1188" w:rsidRDefault="002C1188" w:rsidP="002C1188">
      <w:pPr>
        <w:spacing w:before="120" w:after="120" w:line="240" w:lineRule="auto"/>
        <w:jc w:val="both"/>
      </w:pPr>
      <w:r w:rsidRPr="002C1188">
        <w:t>Para que o Rio alcance 0%, seria necessário amortizar 20% da D</w:t>
      </w:r>
      <w:r>
        <w:t>ívida consolidada</w:t>
      </w:r>
      <w:r w:rsidRPr="002C1188">
        <w:t xml:space="preserve">. O artigo 4º define a estrutura do refinanciamento. Para que o Rio chegue a 0%, seria </w:t>
      </w:r>
      <w:r w:rsidRPr="002C1188">
        <w:rPr>
          <w:b/>
          <w:bCs/>
          <w:i/>
          <w:iCs/>
        </w:rPr>
        <w:t>preciso pagar 20% da dívida imediatamente (cerca de R$ 41 bilhões)</w:t>
      </w:r>
      <w:r w:rsidRPr="002C1188">
        <w:t xml:space="preserve"> por meio da entrega de ativos públicos </w:t>
      </w:r>
      <w:r>
        <w:br/>
      </w:r>
      <w:r w:rsidRPr="002C1188">
        <w:t xml:space="preserve">(bens imóveis e empresas estatais). Outra alternativa seria alocar anualmente 2% do montante da dívida ao “Fundo de Equalização Federativa” (recebendo de volta apenas um valor mínimo, </w:t>
      </w:r>
      <w:r w:rsidRPr="002C1188">
        <w:lastRenderedPageBreak/>
        <w:t xml:space="preserve">caso os demais estados não colaborem) e mais 2% para investimentos “no próprio Estado em educação profissional técnica de nível médio, nas universidades estaduais, em infraestrutura para universalização do ensino infantil e educação em tempo integral, e em ações de infraestrutura de saneamento, habitação, adaptação às mudanças climáticas, transportes </w:t>
      </w:r>
      <w:r w:rsidR="00CE0024" w:rsidRPr="002C1188">
        <w:t>ou segurança pública”.</w:t>
      </w:r>
    </w:p>
    <w:p w14:paraId="5A8E3AD6" w14:textId="5B688430" w:rsidR="00FB7BDF" w:rsidRPr="00BE27E0" w:rsidRDefault="00FB7BDF" w:rsidP="002C1188">
      <w:pPr>
        <w:spacing w:before="120" w:after="120" w:line="240" w:lineRule="auto"/>
        <w:jc w:val="both"/>
        <w:rPr>
          <w:b/>
          <w:bCs/>
        </w:rPr>
      </w:pPr>
      <w:r w:rsidRPr="00BE27E0">
        <w:rPr>
          <w:b/>
          <w:bCs/>
        </w:rPr>
        <w:t>Tabela Price:</w:t>
      </w:r>
      <w:r w:rsidRPr="006C2B0F">
        <w:t xml:space="preserve"> A lei utiliza o sistema Price para as parcelas. </w:t>
      </w:r>
      <w:r w:rsidR="000754F7" w:rsidRPr="00BE27E0">
        <w:t xml:space="preserve">A </w:t>
      </w:r>
      <w:r w:rsidRPr="00BE27E0">
        <w:t xml:space="preserve">Auditoria Cidadã </w:t>
      </w:r>
      <w:r w:rsidR="000754F7" w:rsidRPr="00BE27E0">
        <w:t xml:space="preserve">da Dívida </w:t>
      </w:r>
      <w:r w:rsidRPr="00BE27E0">
        <w:t xml:space="preserve">critica esse modelo por </w:t>
      </w:r>
      <w:r w:rsidR="000754F7" w:rsidRPr="00BE27E0">
        <w:t>adotar juros compostos (juros sobre juros).</w:t>
      </w:r>
      <w:r w:rsidR="000754F7" w:rsidRPr="00BE27E0">
        <w:rPr>
          <w:color w:val="FF0000"/>
        </w:rPr>
        <w:t xml:space="preserve"> </w:t>
      </w:r>
      <w:r w:rsidRPr="00BE27E0">
        <w:rPr>
          <w:b/>
          <w:bCs/>
        </w:rPr>
        <w:t>Extensão e Valores no Rio de Janeiro</w:t>
      </w:r>
    </w:p>
    <w:p w14:paraId="1D74175C" w14:textId="6924BE2E" w:rsidR="00FB7BDF" w:rsidRPr="006C2B0F" w:rsidRDefault="00FB7BDF" w:rsidP="000F5156">
      <w:pPr>
        <w:spacing w:before="120" w:after="120" w:line="240" w:lineRule="auto"/>
        <w:jc w:val="both"/>
      </w:pPr>
      <w:r w:rsidRPr="006C2B0F">
        <w:t xml:space="preserve">O Rio de Janeiro possui uma das maiores dívidas do país (estimada em mais de </w:t>
      </w:r>
      <w:r w:rsidR="00BE27E0">
        <w:br/>
      </w:r>
      <w:r w:rsidRPr="006C2B0F">
        <w:rPr>
          <w:b/>
          <w:bCs/>
        </w:rPr>
        <w:t xml:space="preserve">R$ </w:t>
      </w:r>
      <w:r w:rsidR="00BE27E0">
        <w:rPr>
          <w:b/>
          <w:bCs/>
        </w:rPr>
        <w:t>20</w:t>
      </w:r>
      <w:r w:rsidR="002C1188">
        <w:rPr>
          <w:b/>
          <w:bCs/>
        </w:rPr>
        <w:t>5</w:t>
      </w:r>
      <w:r w:rsidR="00BE27E0">
        <w:rPr>
          <w:b/>
          <w:bCs/>
        </w:rPr>
        <w:t>,</w:t>
      </w:r>
      <w:r w:rsidR="002C1188">
        <w:rPr>
          <w:b/>
          <w:bCs/>
        </w:rPr>
        <w:t>5</w:t>
      </w:r>
      <w:r w:rsidR="00BE27E0">
        <w:rPr>
          <w:b/>
          <w:bCs/>
        </w:rPr>
        <w:t xml:space="preserve"> </w:t>
      </w:r>
      <w:r w:rsidRPr="006C2B0F">
        <w:rPr>
          <w:b/>
          <w:bCs/>
        </w:rPr>
        <w:t>bilhões</w:t>
      </w:r>
      <w:r w:rsidRPr="006C2B0F">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1469"/>
        <w:gridCol w:w="5342"/>
      </w:tblGrid>
      <w:tr w:rsidR="00FB7BDF" w:rsidRPr="006C2B0F" w14:paraId="344EAF47" w14:textId="77777777" w:rsidTr="00057F13">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B0E251" w14:textId="77777777" w:rsidR="00FB7BDF" w:rsidRPr="00121EF0" w:rsidRDefault="00FB7BDF" w:rsidP="000F5156">
            <w:pPr>
              <w:spacing w:before="120" w:after="120" w:line="240" w:lineRule="auto"/>
              <w:jc w:val="center"/>
              <w:rPr>
                <w:sz w:val="20"/>
                <w:szCs w:val="20"/>
              </w:rPr>
            </w:pPr>
            <w:r w:rsidRPr="00121EF0">
              <w:rPr>
                <w:b/>
                <w:bCs/>
                <w:sz w:val="20"/>
                <w:szCs w:val="20"/>
              </w:rPr>
              <w:t>Componente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1E6F240" w14:textId="77777777" w:rsidR="00FB7BDF" w:rsidRPr="00121EF0" w:rsidRDefault="00FB7BDF" w:rsidP="000F5156">
            <w:pPr>
              <w:spacing w:before="120" w:after="120" w:line="240" w:lineRule="auto"/>
              <w:jc w:val="center"/>
              <w:rPr>
                <w:sz w:val="20"/>
                <w:szCs w:val="20"/>
              </w:rPr>
            </w:pPr>
            <w:r w:rsidRPr="00121EF0">
              <w:rPr>
                <w:b/>
                <w:bCs/>
                <w:sz w:val="20"/>
                <w:szCs w:val="20"/>
              </w:rPr>
              <w:t>Estimativa/Valor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85D42" w14:textId="77777777" w:rsidR="00FB7BDF" w:rsidRPr="00121EF0" w:rsidRDefault="00FB7BDF" w:rsidP="000F5156">
            <w:pPr>
              <w:spacing w:before="120" w:after="120" w:line="240" w:lineRule="auto"/>
              <w:jc w:val="center"/>
              <w:rPr>
                <w:sz w:val="20"/>
                <w:szCs w:val="20"/>
              </w:rPr>
            </w:pPr>
            <w:r w:rsidRPr="00121EF0">
              <w:rPr>
                <w:b/>
                <w:bCs/>
                <w:sz w:val="20"/>
                <w:szCs w:val="20"/>
              </w:rPr>
              <w:t>Impacto Crítico (Visão Sindical)</w:t>
            </w:r>
          </w:p>
        </w:tc>
      </w:tr>
      <w:tr w:rsidR="00FB7BDF" w:rsidRPr="006C2B0F" w14:paraId="45E111CA" w14:textId="77777777" w:rsidTr="00057F1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A70BD6" w14:textId="77777777" w:rsidR="00FB7BDF" w:rsidRPr="00121EF0" w:rsidRDefault="00FB7BDF" w:rsidP="000F5156">
            <w:pPr>
              <w:spacing w:before="120" w:after="120" w:line="240" w:lineRule="auto"/>
              <w:jc w:val="both"/>
              <w:rPr>
                <w:sz w:val="20"/>
                <w:szCs w:val="20"/>
              </w:rPr>
            </w:pPr>
            <w:r w:rsidRPr="00121EF0">
              <w:rPr>
                <w:b/>
                <w:bCs/>
                <w:sz w:val="20"/>
                <w:szCs w:val="20"/>
              </w:rPr>
              <w:t>Estoque da Dívida</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DF0CD" w14:textId="130316C1" w:rsidR="00FB7BDF" w:rsidRPr="00121EF0" w:rsidRDefault="00FB7BDF" w:rsidP="000F5156">
            <w:pPr>
              <w:spacing w:before="120" w:after="120" w:line="240" w:lineRule="auto"/>
              <w:jc w:val="center"/>
              <w:rPr>
                <w:sz w:val="20"/>
                <w:szCs w:val="20"/>
              </w:rPr>
            </w:pPr>
            <w:r w:rsidRPr="00121EF0">
              <w:rPr>
                <w:sz w:val="20"/>
                <w:szCs w:val="20"/>
              </w:rPr>
              <w:t xml:space="preserve">R$ </w:t>
            </w:r>
            <w:r w:rsidR="00BE27E0" w:rsidRPr="00121EF0">
              <w:rPr>
                <w:sz w:val="20"/>
                <w:szCs w:val="20"/>
              </w:rPr>
              <w:t>20</w:t>
            </w:r>
            <w:r w:rsidR="002C1188">
              <w:rPr>
                <w:sz w:val="20"/>
                <w:szCs w:val="20"/>
              </w:rPr>
              <w:t>5</w:t>
            </w:r>
            <w:r w:rsidR="00BE27E0" w:rsidRPr="00121EF0">
              <w:rPr>
                <w:sz w:val="20"/>
                <w:szCs w:val="20"/>
              </w:rPr>
              <w:t>,</w:t>
            </w:r>
            <w:r w:rsidR="002C1188">
              <w:rPr>
                <w:sz w:val="20"/>
                <w:szCs w:val="20"/>
              </w:rPr>
              <w:t>5</w:t>
            </w:r>
            <w:r w:rsidR="00BE27E0" w:rsidRPr="00121EF0">
              <w:rPr>
                <w:sz w:val="20"/>
                <w:szCs w:val="20"/>
              </w:rPr>
              <w:t xml:space="preserve"> </w:t>
            </w:r>
            <w:r w:rsidRPr="00121EF0">
              <w:rPr>
                <w:sz w:val="20"/>
                <w:szCs w:val="20"/>
              </w:rPr>
              <w:t>bi</w:t>
            </w:r>
          </w:p>
        </w:tc>
        <w:tc>
          <w:tcPr>
            <w:tcW w:w="0" w:type="auto"/>
            <w:tcBorders>
              <w:top w:val="single" w:sz="6" w:space="0" w:color="auto"/>
              <w:left w:val="single" w:sz="6" w:space="0" w:color="auto"/>
              <w:bottom w:val="single" w:sz="6" w:space="0" w:color="auto"/>
              <w:right w:val="single" w:sz="6" w:space="0" w:color="auto"/>
            </w:tcBorders>
            <w:vAlign w:val="center"/>
            <w:hideMark/>
          </w:tcPr>
          <w:p w14:paraId="028BBD12" w14:textId="77777777" w:rsidR="00FB7BDF" w:rsidRPr="00121EF0" w:rsidRDefault="00FB7BDF" w:rsidP="000F5156">
            <w:pPr>
              <w:spacing w:before="120" w:after="120" w:line="240" w:lineRule="auto"/>
              <w:jc w:val="both"/>
              <w:rPr>
                <w:sz w:val="20"/>
                <w:szCs w:val="20"/>
              </w:rPr>
            </w:pPr>
            <w:r w:rsidRPr="00121EF0">
              <w:rPr>
                <w:sz w:val="20"/>
                <w:szCs w:val="20"/>
              </w:rPr>
              <w:t>Inviabiliza investimentos em infraestrutura e pessoal.</w:t>
            </w:r>
          </w:p>
        </w:tc>
      </w:tr>
      <w:tr w:rsidR="00FB7BDF" w:rsidRPr="006C2B0F" w14:paraId="304C4A0D" w14:textId="77777777" w:rsidTr="00057F1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743957" w14:textId="77777777" w:rsidR="00FB7BDF" w:rsidRPr="00121EF0" w:rsidRDefault="00FB7BDF" w:rsidP="000F5156">
            <w:pPr>
              <w:spacing w:before="120" w:after="120" w:line="240" w:lineRule="auto"/>
              <w:jc w:val="both"/>
              <w:rPr>
                <w:sz w:val="20"/>
                <w:szCs w:val="20"/>
              </w:rPr>
            </w:pPr>
            <w:r w:rsidRPr="00121EF0">
              <w:rPr>
                <w:b/>
                <w:bCs/>
                <w:sz w:val="20"/>
                <w:szCs w:val="20"/>
              </w:rPr>
              <w:t>Entrada no PROPAG</w:t>
            </w:r>
          </w:p>
        </w:tc>
        <w:tc>
          <w:tcPr>
            <w:tcW w:w="0" w:type="auto"/>
            <w:tcBorders>
              <w:top w:val="single" w:sz="6" w:space="0" w:color="auto"/>
              <w:left w:val="single" w:sz="6" w:space="0" w:color="auto"/>
              <w:bottom w:val="single" w:sz="6" w:space="0" w:color="auto"/>
              <w:right w:val="single" w:sz="6" w:space="0" w:color="auto"/>
            </w:tcBorders>
            <w:vAlign w:val="center"/>
            <w:hideMark/>
          </w:tcPr>
          <w:p w14:paraId="13C8AFFA" w14:textId="0C9496F3" w:rsidR="00FB7BDF" w:rsidRPr="00121EF0" w:rsidRDefault="00FB7BDF" w:rsidP="000F5156">
            <w:pPr>
              <w:spacing w:before="120" w:after="120" w:line="240" w:lineRule="auto"/>
              <w:jc w:val="center"/>
              <w:rPr>
                <w:sz w:val="20"/>
                <w:szCs w:val="20"/>
              </w:rPr>
            </w:pPr>
            <w:r w:rsidRPr="00121EF0">
              <w:rPr>
                <w:sz w:val="20"/>
                <w:szCs w:val="20"/>
              </w:rPr>
              <w:t xml:space="preserve">R$ </w:t>
            </w:r>
            <w:r w:rsidR="00BE27E0" w:rsidRPr="00121EF0">
              <w:rPr>
                <w:sz w:val="20"/>
                <w:szCs w:val="20"/>
              </w:rPr>
              <w:t>4</w:t>
            </w:r>
            <w:r w:rsidR="007E0EA7">
              <w:rPr>
                <w:sz w:val="20"/>
                <w:szCs w:val="20"/>
              </w:rPr>
              <w:t>0</w:t>
            </w:r>
            <w:r w:rsidRPr="00121EF0">
              <w:rPr>
                <w:sz w:val="20"/>
                <w:szCs w:val="20"/>
              </w:rPr>
              <w:t xml:space="preserve"> bi</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3B67B" w14:textId="77777777" w:rsidR="00FB7BDF" w:rsidRPr="00121EF0" w:rsidRDefault="00FB7BDF" w:rsidP="000F5156">
            <w:pPr>
              <w:spacing w:before="120" w:after="120" w:line="240" w:lineRule="auto"/>
              <w:jc w:val="both"/>
              <w:rPr>
                <w:sz w:val="20"/>
                <w:szCs w:val="20"/>
              </w:rPr>
            </w:pPr>
            <w:r w:rsidRPr="00121EF0">
              <w:rPr>
                <w:sz w:val="20"/>
                <w:szCs w:val="20"/>
              </w:rPr>
              <w:t>Pressão para privatização de ativos estratégicos e venda de patrimônio.</w:t>
            </w:r>
          </w:p>
        </w:tc>
      </w:tr>
      <w:tr w:rsidR="00FB7BDF" w:rsidRPr="006C2B0F" w14:paraId="18F71BC0" w14:textId="77777777" w:rsidTr="00057F1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C1A57E" w14:textId="77777777" w:rsidR="00FB7BDF" w:rsidRPr="00121EF0" w:rsidRDefault="00FB7BDF" w:rsidP="000F5156">
            <w:pPr>
              <w:spacing w:before="120" w:after="120" w:line="240" w:lineRule="auto"/>
              <w:jc w:val="both"/>
              <w:rPr>
                <w:sz w:val="20"/>
                <w:szCs w:val="20"/>
              </w:rPr>
            </w:pPr>
            <w:r w:rsidRPr="00121EF0">
              <w:rPr>
                <w:b/>
                <w:bCs/>
                <w:sz w:val="20"/>
                <w:szCs w:val="20"/>
              </w:rPr>
              <w:t>Prazo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F6CBA3" w14:textId="77777777" w:rsidR="00FB7BDF" w:rsidRPr="00121EF0" w:rsidRDefault="00FB7BDF" w:rsidP="000F5156">
            <w:pPr>
              <w:spacing w:before="120" w:after="120" w:line="240" w:lineRule="auto"/>
              <w:jc w:val="center"/>
              <w:rPr>
                <w:sz w:val="20"/>
                <w:szCs w:val="20"/>
              </w:rPr>
            </w:pPr>
            <w:r w:rsidRPr="00121EF0">
              <w:rPr>
                <w:sz w:val="20"/>
                <w:szCs w:val="20"/>
              </w:rPr>
              <w:t>30 anos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AEEDF3D" w14:textId="77777777" w:rsidR="00FB7BDF" w:rsidRPr="00121EF0" w:rsidRDefault="00FB7BDF" w:rsidP="000F5156">
            <w:pPr>
              <w:spacing w:before="120" w:after="120" w:line="240" w:lineRule="auto"/>
              <w:jc w:val="both"/>
              <w:rPr>
                <w:sz w:val="20"/>
                <w:szCs w:val="20"/>
              </w:rPr>
            </w:pPr>
            <w:r w:rsidRPr="00121EF0">
              <w:rPr>
                <w:sz w:val="20"/>
                <w:szCs w:val="20"/>
              </w:rPr>
              <w:t>"Engessamento" das políticas públicas por dez governos futuros.</w:t>
            </w:r>
          </w:p>
        </w:tc>
      </w:tr>
      <w:tr w:rsidR="00FB7BDF" w:rsidRPr="006C2B0F" w14:paraId="41AF766E" w14:textId="77777777" w:rsidTr="00057F1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F06080" w14:textId="77777777" w:rsidR="00FB7BDF" w:rsidRPr="00121EF0" w:rsidRDefault="00FB7BDF" w:rsidP="000F5156">
            <w:pPr>
              <w:spacing w:before="120" w:after="120" w:line="240" w:lineRule="auto"/>
              <w:jc w:val="both"/>
              <w:rPr>
                <w:sz w:val="20"/>
                <w:szCs w:val="20"/>
              </w:rPr>
            </w:pPr>
            <w:r w:rsidRPr="00121EF0">
              <w:rPr>
                <w:b/>
                <w:bCs/>
                <w:sz w:val="20"/>
                <w:szCs w:val="20"/>
              </w:rPr>
              <w:t>Reajuste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300D7" w14:textId="77777777" w:rsidR="00FB7BDF" w:rsidRPr="00121EF0" w:rsidRDefault="00FB7BDF" w:rsidP="000F5156">
            <w:pPr>
              <w:spacing w:before="120" w:after="120" w:line="240" w:lineRule="auto"/>
              <w:jc w:val="center"/>
              <w:rPr>
                <w:sz w:val="20"/>
                <w:szCs w:val="20"/>
              </w:rPr>
            </w:pPr>
            <w:r w:rsidRPr="00121EF0">
              <w:rPr>
                <w:sz w:val="20"/>
                <w:szCs w:val="20"/>
              </w:rPr>
              <w:t>IPCA + juros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418FD" w14:textId="77777777" w:rsidR="00FB7BDF" w:rsidRPr="00121EF0" w:rsidRDefault="00FB7BDF" w:rsidP="000F5156">
            <w:pPr>
              <w:spacing w:before="120" w:after="120" w:line="240" w:lineRule="auto"/>
              <w:jc w:val="both"/>
              <w:rPr>
                <w:sz w:val="20"/>
                <w:szCs w:val="20"/>
              </w:rPr>
            </w:pPr>
            <w:r w:rsidRPr="00121EF0">
              <w:rPr>
                <w:sz w:val="20"/>
                <w:szCs w:val="20"/>
              </w:rPr>
              <w:t>Risco de explosão do saldo devedor em cenários inflacionários.</w:t>
            </w:r>
          </w:p>
        </w:tc>
      </w:tr>
    </w:tbl>
    <w:p w14:paraId="1EA1309B" w14:textId="77777777" w:rsidR="00104AAD" w:rsidRPr="00FF1D9D" w:rsidRDefault="00000000" w:rsidP="00104AAD">
      <w:pPr>
        <w:spacing w:before="120" w:after="120" w:line="240" w:lineRule="auto"/>
        <w:jc w:val="both"/>
        <w:rPr>
          <w:color w:val="000000" w:themeColor="text1"/>
        </w:rPr>
      </w:pPr>
      <w:r>
        <w:rPr>
          <w:color w:val="000000" w:themeColor="text1"/>
        </w:rPr>
        <w:pict w14:anchorId="2B956DC7">
          <v:rect id="_x0000_i1036" style="width:0;height:1.5pt" o:hralign="center" o:hrstd="t" o:hr="t" fillcolor="#a0a0a0" stroked="f"/>
        </w:pict>
      </w:r>
    </w:p>
    <w:p w14:paraId="75B21862" w14:textId="3D370254" w:rsidR="00FB7BDF" w:rsidRPr="006C2B0F" w:rsidRDefault="00FB7BDF" w:rsidP="000F5156">
      <w:pPr>
        <w:spacing w:before="120" w:after="120" w:line="240" w:lineRule="auto"/>
        <w:jc w:val="both"/>
        <w:rPr>
          <w:b/>
          <w:bCs/>
        </w:rPr>
      </w:pPr>
      <w:r w:rsidRPr="006C2B0F">
        <w:rPr>
          <w:b/>
          <w:bCs/>
        </w:rPr>
        <w:t>Análise Crítica: A Perspectiva Sindical</w:t>
      </w:r>
    </w:p>
    <w:p w14:paraId="4C5E67F4" w14:textId="77777777" w:rsidR="00FB7BDF" w:rsidRPr="006C2B0F" w:rsidRDefault="00FB7BDF" w:rsidP="000F5156">
      <w:pPr>
        <w:spacing w:before="120" w:after="120" w:line="240" w:lineRule="auto"/>
        <w:jc w:val="both"/>
      </w:pPr>
      <w:r w:rsidRPr="006C2B0F">
        <w:t xml:space="preserve">A visão </w:t>
      </w:r>
      <w:r>
        <w:t>d</w:t>
      </w:r>
      <w:r w:rsidRPr="006C2B0F">
        <w:t xml:space="preserve">a </w:t>
      </w:r>
      <w:r w:rsidRPr="006C2B0F">
        <w:rPr>
          <w:b/>
          <w:bCs/>
        </w:rPr>
        <w:t>Auditoria Cidadã da Dívida</w:t>
      </w:r>
      <w:r w:rsidRPr="006C2B0F">
        <w:t>, foca em três pilares de resistência:</w:t>
      </w:r>
    </w:p>
    <w:p w14:paraId="5CC6DB53" w14:textId="77777777" w:rsidR="00FB7BDF" w:rsidRPr="006C2B0F" w:rsidRDefault="00FB7BDF" w:rsidP="000F5156">
      <w:pPr>
        <w:spacing w:before="120" w:after="120" w:line="240" w:lineRule="auto"/>
        <w:jc w:val="both"/>
        <w:rPr>
          <w:b/>
          <w:bCs/>
        </w:rPr>
      </w:pPr>
      <w:r w:rsidRPr="006C2B0F">
        <w:rPr>
          <w:b/>
          <w:bCs/>
        </w:rPr>
        <w:t>A. O Teto de Gastos e os Servidores</w:t>
      </w:r>
    </w:p>
    <w:p w14:paraId="53D8D744" w14:textId="2413E627" w:rsidR="00FB7BDF" w:rsidRPr="00011545" w:rsidRDefault="00FB7BDF" w:rsidP="000F5156">
      <w:pPr>
        <w:spacing w:before="120" w:after="120" w:line="240" w:lineRule="auto"/>
        <w:jc w:val="both"/>
      </w:pPr>
      <w:r w:rsidRPr="00011545">
        <w:t xml:space="preserve">O PROPAG mantém uma lógica de contenção de despesas similar ao antigo Regime de Recuperação Fiscal (RRF). </w:t>
      </w:r>
      <w:r w:rsidR="002309BB" w:rsidRPr="00011545">
        <w:t>Considerando a adoção, no PROPAG, do teto de despesas primárias (que poderão crescer em termos reais somente até 70% do crescimento real da receita primária), n</w:t>
      </w:r>
      <w:r w:rsidRPr="00011545">
        <w:t xml:space="preserve">a prática, isso </w:t>
      </w:r>
      <w:r w:rsidR="002309BB" w:rsidRPr="00011545">
        <w:t xml:space="preserve">pode se traduzir </w:t>
      </w:r>
      <w:r w:rsidRPr="00011545">
        <w:t>em:</w:t>
      </w:r>
    </w:p>
    <w:p w14:paraId="40C73CEC" w14:textId="77777777" w:rsidR="00FB7BDF" w:rsidRPr="006C2B0F" w:rsidRDefault="00FB7BDF" w:rsidP="000F5156">
      <w:pPr>
        <w:numPr>
          <w:ilvl w:val="0"/>
          <w:numId w:val="9"/>
        </w:numPr>
        <w:spacing w:before="120" w:after="120" w:line="240" w:lineRule="auto"/>
        <w:jc w:val="both"/>
      </w:pPr>
      <w:r w:rsidRPr="006C2B0F">
        <w:rPr>
          <w:b/>
          <w:bCs/>
        </w:rPr>
        <w:t>Congelamento Salarial:</w:t>
      </w:r>
      <w:r w:rsidRPr="006C2B0F">
        <w:t xml:space="preserve"> Dificuldade extrema para conceder recomposição inflacionária.</w:t>
      </w:r>
    </w:p>
    <w:p w14:paraId="3678EED2" w14:textId="77777777" w:rsidR="00FB7BDF" w:rsidRPr="006C2B0F" w:rsidRDefault="00FB7BDF" w:rsidP="000F5156">
      <w:pPr>
        <w:numPr>
          <w:ilvl w:val="0"/>
          <w:numId w:val="9"/>
        </w:numPr>
        <w:spacing w:before="120" w:after="120" w:line="240" w:lineRule="auto"/>
        <w:jc w:val="both"/>
      </w:pPr>
      <w:r w:rsidRPr="006C2B0F">
        <w:rPr>
          <w:b/>
          <w:bCs/>
        </w:rPr>
        <w:t>Veto a Concursos:</w:t>
      </w:r>
      <w:r w:rsidRPr="006C2B0F">
        <w:t xml:space="preserve"> Restrição à reposição de quadros na saúde, educação e segurança, precarizando o serviço público.</w:t>
      </w:r>
    </w:p>
    <w:p w14:paraId="586EB3E5" w14:textId="77777777" w:rsidR="00FB7BDF" w:rsidRPr="006C2B0F" w:rsidRDefault="00FB7BDF" w:rsidP="000F5156">
      <w:pPr>
        <w:spacing w:before="120" w:after="120" w:line="240" w:lineRule="auto"/>
        <w:jc w:val="both"/>
        <w:rPr>
          <w:b/>
          <w:bCs/>
        </w:rPr>
      </w:pPr>
      <w:r w:rsidRPr="006C2B0F">
        <w:rPr>
          <w:b/>
          <w:bCs/>
        </w:rPr>
        <w:t>B. Entrega de Ativos (Privatizações)</w:t>
      </w:r>
    </w:p>
    <w:p w14:paraId="29F84E94" w14:textId="77777777" w:rsidR="00FB7BDF" w:rsidRPr="006C2B0F" w:rsidRDefault="00FB7BDF" w:rsidP="000F5156">
      <w:pPr>
        <w:spacing w:before="120" w:after="120" w:line="240" w:lineRule="auto"/>
        <w:jc w:val="both"/>
      </w:pPr>
      <w:r w:rsidRPr="006C2B0F">
        <w:t xml:space="preserve">O Artigo 4º incentiva a amortização extraordinária para reduzir juros. Sindicatos veem isso como um </w:t>
      </w:r>
      <w:r w:rsidRPr="006C2B0F">
        <w:rPr>
          <w:b/>
          <w:bCs/>
        </w:rPr>
        <w:t>"leilão do Estado"</w:t>
      </w:r>
      <w:r w:rsidRPr="006C2B0F">
        <w:t>. Para o Rio, isso pode significar a liquidação de imóveis públicos e a pressão final sobre o que resta de empresas estatais, o que diminui a capacidade futura de arrecadação do estado.</w:t>
      </w:r>
    </w:p>
    <w:p w14:paraId="35EB5D4E" w14:textId="77777777" w:rsidR="00FB7BDF" w:rsidRPr="006C2B0F" w:rsidRDefault="00FB7BDF" w:rsidP="000F5156">
      <w:pPr>
        <w:spacing w:before="120" w:after="120" w:line="240" w:lineRule="auto"/>
        <w:jc w:val="both"/>
        <w:rPr>
          <w:b/>
          <w:bCs/>
        </w:rPr>
      </w:pPr>
      <w:r w:rsidRPr="006C2B0F">
        <w:rPr>
          <w:b/>
          <w:bCs/>
        </w:rPr>
        <w:t>C. A "Dívida sobre Dívida"</w:t>
      </w:r>
    </w:p>
    <w:p w14:paraId="21675580" w14:textId="77777777" w:rsidR="00FB7BDF" w:rsidRDefault="00FB7BDF" w:rsidP="000F5156">
      <w:pPr>
        <w:spacing w:before="120" w:after="120" w:line="240" w:lineRule="auto"/>
        <w:jc w:val="both"/>
      </w:pPr>
      <w:r w:rsidRPr="00C369AF">
        <w:t xml:space="preserve">Críticos apontam que o Rio já pagou o valor principal diversas vezes, mas o refinanciamento ignora a necessidade de uma </w:t>
      </w:r>
      <w:r w:rsidRPr="00C369AF">
        <w:rPr>
          <w:b/>
          <w:bCs/>
        </w:rPr>
        <w:t>auditoria integral</w:t>
      </w:r>
      <w:r w:rsidRPr="00C369AF">
        <w:t xml:space="preserve">. Ao aceitar o PROPAG, o Estado reconhece valores que a Auditoria Cidadã </w:t>
      </w:r>
      <w:r w:rsidR="00A8493D" w:rsidRPr="00C369AF">
        <w:t xml:space="preserve">da Dívida </w:t>
      </w:r>
      <w:r w:rsidRPr="00C369AF">
        <w:t>e parte do movimento sindical considera ilegítimos ou inflados por juros abusivos de contratos passados.</w:t>
      </w:r>
    </w:p>
    <w:p w14:paraId="297E9887" w14:textId="77777777" w:rsidR="00104AAD" w:rsidRDefault="00104AAD" w:rsidP="000F5156">
      <w:pPr>
        <w:spacing w:before="120" w:after="120" w:line="240" w:lineRule="auto"/>
        <w:jc w:val="both"/>
      </w:pPr>
    </w:p>
    <w:p w14:paraId="51E7EA5A" w14:textId="77777777" w:rsidR="00104AAD" w:rsidRPr="00C369AF" w:rsidRDefault="00104AAD" w:rsidP="000F5156">
      <w:pPr>
        <w:spacing w:before="120" w:after="120" w:line="240" w:lineRule="auto"/>
        <w:jc w:val="both"/>
      </w:pPr>
    </w:p>
    <w:p w14:paraId="2276E6D2" w14:textId="77777777" w:rsidR="00FB7BDF" w:rsidRPr="00C369AF" w:rsidRDefault="00FB7BDF" w:rsidP="000F5156">
      <w:pPr>
        <w:spacing w:before="120" w:after="120" w:line="240" w:lineRule="auto"/>
        <w:jc w:val="both"/>
        <w:rPr>
          <w:b/>
          <w:bCs/>
        </w:rPr>
      </w:pPr>
      <w:r w:rsidRPr="00C369AF">
        <w:rPr>
          <w:b/>
          <w:bCs/>
        </w:rPr>
        <w:lastRenderedPageBreak/>
        <w:t>Conclusão: "Recuperação" ou "Implosão"?</w:t>
      </w:r>
    </w:p>
    <w:p w14:paraId="65B26961" w14:textId="550F1DD4" w:rsidR="007E0EA7" w:rsidRDefault="007E0EA7" w:rsidP="000F5156">
      <w:pPr>
        <w:spacing w:before="120" w:after="120" w:line="240" w:lineRule="auto"/>
        <w:jc w:val="both"/>
      </w:pPr>
      <w:r w:rsidRPr="007E0EA7">
        <w:t>O PROPAG é visto pelo governo</w:t>
      </w:r>
      <w:r>
        <w:t xml:space="preserve"> e parlamentares, inclusive do campo progressista,</w:t>
      </w:r>
      <w:r w:rsidRPr="007E0EA7">
        <w:t xml:space="preserve"> como a solução para evitar o colapso. A Auditoria Cidadã da Dívida e alguns sindicatos caracterizam isso como uma "implosão fiscal" disfarçada. O Estado obtém um alívio financeiro imediato, mas vende seu patrimônio, compromete a carreira dos servidores públicos e afeta a qualidade dos serviços prestados à população fluminense.</w:t>
      </w:r>
    </w:p>
    <w:p w14:paraId="600B12DF" w14:textId="5619471E" w:rsidR="007E0EA7" w:rsidRDefault="007E0EA7" w:rsidP="007E0EA7">
      <w:pPr>
        <w:spacing w:before="120" w:after="120" w:line="240" w:lineRule="auto"/>
        <w:jc w:val="both"/>
      </w:pPr>
      <w:r>
        <w:t xml:space="preserve">Para que o Governo do Estado do Rio de Janeiro atinja a meta de reduzir 20% da dívida </w:t>
      </w:r>
      <w:r>
        <w:br/>
        <w:t>(</w:t>
      </w:r>
      <w:r w:rsidRPr="007E0EA7">
        <w:rPr>
          <w:b/>
          <w:bCs/>
          <w:i/>
          <w:iCs/>
        </w:rPr>
        <w:t>cerca de R$ 40 bilhões a R$ 45 bilhões</w:t>
      </w:r>
      <w:r>
        <w:t xml:space="preserve">, dependendo do estoque consolidado), o plano aprovado pela Alerj e sancionado pelo governador Cláudio Castro em dezembro de 2025 concentra-se na transferência e venda de ativos estratégicos. O PROPAG aguarda a adesão pelo governador interino, o desembargador, </w:t>
      </w:r>
      <w:r w:rsidRPr="007E0EA7">
        <w:rPr>
          <w:b/>
          <w:bCs/>
        </w:rPr>
        <w:t>Ricardo Couto de Castro</w:t>
      </w:r>
    </w:p>
    <w:p w14:paraId="1F137CEC" w14:textId="77777777" w:rsidR="007E0EA7" w:rsidRDefault="007E0EA7" w:rsidP="007E0EA7">
      <w:pPr>
        <w:spacing w:before="120" w:after="120" w:line="240" w:lineRule="auto"/>
        <w:jc w:val="both"/>
      </w:pPr>
      <w:r w:rsidRPr="007E0EA7">
        <w:t xml:space="preserve">Na visão sindical, essa relação de ativos representa uma </w:t>
      </w:r>
      <w:r w:rsidRPr="007E0EA7">
        <w:rPr>
          <w:b/>
          <w:bCs/>
          <w:i/>
          <w:iCs/>
        </w:rPr>
        <w:t>"liquidação do patrimônio público</w:t>
      </w:r>
      <w:r w:rsidRPr="007E0EA7">
        <w:t>", incluindo desde propriedades imobiliárias valiosas até fundos futuros resultantes da exploração de petróleo.</w:t>
      </w:r>
    </w:p>
    <w:p w14:paraId="5C7DB395" w14:textId="50491766" w:rsidR="00FB7BDF" w:rsidRPr="00C85988" w:rsidRDefault="00FB7BDF" w:rsidP="007E0EA7">
      <w:pPr>
        <w:spacing w:before="120" w:after="120" w:line="240" w:lineRule="auto"/>
        <w:jc w:val="both"/>
        <w:rPr>
          <w:b/>
          <w:bCs/>
        </w:rPr>
      </w:pPr>
      <w:r w:rsidRPr="00C85988">
        <w:rPr>
          <w:b/>
          <w:bCs/>
        </w:rPr>
        <w:t>Patrimônio Imobiliário (A "Lista dos 62")</w:t>
      </w:r>
    </w:p>
    <w:p w14:paraId="5D5F4959" w14:textId="77777777" w:rsidR="00FB7BDF" w:rsidRPr="00C85988" w:rsidRDefault="00FB7BDF" w:rsidP="000F5156">
      <w:pPr>
        <w:spacing w:before="120" w:after="120" w:line="240" w:lineRule="auto"/>
        <w:jc w:val="both"/>
      </w:pPr>
      <w:r w:rsidRPr="00C85988">
        <w:t>O governo mapeou inicialmente 62 imóveis públicos de alto valor para venda ou transferência direta à União. Entre os ativos mais polêmicos citados nas discussões legislativas e técnicas estão:</w:t>
      </w:r>
    </w:p>
    <w:p w14:paraId="2B8DBC97" w14:textId="77777777" w:rsidR="00FB7BDF" w:rsidRPr="00C85988" w:rsidRDefault="00FB7BDF" w:rsidP="000F5156">
      <w:pPr>
        <w:numPr>
          <w:ilvl w:val="0"/>
          <w:numId w:val="10"/>
        </w:numPr>
        <w:spacing w:before="120" w:after="120" w:line="240" w:lineRule="auto"/>
        <w:jc w:val="both"/>
      </w:pPr>
      <w:r w:rsidRPr="00C85988">
        <w:rPr>
          <w:b/>
          <w:bCs/>
        </w:rPr>
        <w:t>Complexo do Maracanã:</w:t>
      </w:r>
      <w:r w:rsidRPr="00C85988">
        <w:t xml:space="preserve"> O estádio e seu entorno foram incluídos em listas preliminares para alienação, gerando forte resistência parlamentar e popular.</w:t>
      </w:r>
    </w:p>
    <w:p w14:paraId="7788BDDA" w14:textId="77777777" w:rsidR="00FB7BDF" w:rsidRPr="00C85988" w:rsidRDefault="00FB7BDF" w:rsidP="000F5156">
      <w:pPr>
        <w:numPr>
          <w:ilvl w:val="0"/>
          <w:numId w:val="10"/>
        </w:numPr>
        <w:spacing w:before="120" w:after="120" w:line="240" w:lineRule="auto"/>
        <w:jc w:val="both"/>
      </w:pPr>
      <w:r w:rsidRPr="00C85988">
        <w:rPr>
          <w:b/>
          <w:bCs/>
        </w:rPr>
        <w:t>Aldeia Maracanã:</w:t>
      </w:r>
      <w:r w:rsidRPr="00C85988">
        <w:t xml:space="preserve"> A área do antigo Museu do Índio também entrou no radar de vendas, sob críticas severas de movimentos sociais e sindicais.</w:t>
      </w:r>
    </w:p>
    <w:p w14:paraId="53E83B98" w14:textId="77777777" w:rsidR="00FB7BDF" w:rsidRPr="00C85988" w:rsidRDefault="00FB7BDF" w:rsidP="000F5156">
      <w:pPr>
        <w:numPr>
          <w:ilvl w:val="0"/>
          <w:numId w:val="10"/>
        </w:numPr>
        <w:spacing w:before="120" w:after="120" w:line="240" w:lineRule="auto"/>
        <w:jc w:val="both"/>
      </w:pPr>
      <w:r w:rsidRPr="00C85988">
        <w:rPr>
          <w:b/>
          <w:bCs/>
        </w:rPr>
        <w:t>Prédios Administrativos e Terrenos:</w:t>
      </w:r>
      <w:r w:rsidRPr="00C85988">
        <w:t xml:space="preserve"> Imóveis localizados em áreas nobres da capital e do interior, que hoje abrigam serviços públicos ou são considerados "subutilizados" pela gestão fiscal.</w:t>
      </w:r>
    </w:p>
    <w:p w14:paraId="0F432989" w14:textId="77777777" w:rsidR="00FB7BDF" w:rsidRPr="00C85988" w:rsidRDefault="00FB7BDF" w:rsidP="000F5156">
      <w:pPr>
        <w:spacing w:before="120" w:after="120" w:line="240" w:lineRule="auto"/>
        <w:jc w:val="both"/>
        <w:rPr>
          <w:b/>
          <w:bCs/>
        </w:rPr>
      </w:pPr>
      <w:r w:rsidRPr="00C85988">
        <w:rPr>
          <w:b/>
          <w:bCs/>
        </w:rPr>
        <w:t>Royalties e Participações Especiais do Petróleo</w:t>
      </w:r>
    </w:p>
    <w:p w14:paraId="1E9D3527" w14:textId="77777777" w:rsidR="00FB7BDF" w:rsidRPr="008418A7" w:rsidRDefault="00FB7BDF" w:rsidP="000F5156">
      <w:pPr>
        <w:spacing w:before="120" w:after="120" w:line="240" w:lineRule="auto"/>
        <w:jc w:val="both"/>
      </w:pPr>
      <w:r w:rsidRPr="008418A7">
        <w:t>Este é o ativo mais valioso e seguro do Rio. O Estado pretende utilizar a antecipação ou a cessão de direitos sobre receitas futuras de petróleo e gás para abater o saldo devedor.</w:t>
      </w:r>
    </w:p>
    <w:p w14:paraId="100CDE7B" w14:textId="77777777" w:rsidR="00FB7BDF" w:rsidRPr="00C85988" w:rsidRDefault="00FB7BDF" w:rsidP="000F5156">
      <w:pPr>
        <w:numPr>
          <w:ilvl w:val="0"/>
          <w:numId w:val="11"/>
        </w:numPr>
        <w:spacing w:before="120" w:after="120" w:line="240" w:lineRule="auto"/>
        <w:jc w:val="both"/>
      </w:pPr>
      <w:r w:rsidRPr="008418A7">
        <w:rPr>
          <w:b/>
          <w:bCs/>
        </w:rPr>
        <w:t xml:space="preserve">Crítica </w:t>
      </w:r>
      <w:r w:rsidR="00570BEC" w:rsidRPr="008418A7">
        <w:rPr>
          <w:b/>
          <w:bCs/>
        </w:rPr>
        <w:t xml:space="preserve">da </w:t>
      </w:r>
      <w:r w:rsidRPr="008418A7">
        <w:rPr>
          <w:b/>
          <w:bCs/>
        </w:rPr>
        <w:t>Auditoria Cidadã</w:t>
      </w:r>
      <w:r w:rsidR="00570BEC" w:rsidRPr="008418A7">
        <w:rPr>
          <w:b/>
          <w:bCs/>
        </w:rPr>
        <w:t xml:space="preserve"> da Dívida</w:t>
      </w:r>
      <w:r w:rsidRPr="008418A7">
        <w:rPr>
          <w:b/>
          <w:bCs/>
        </w:rPr>
        <w:t xml:space="preserve">: </w:t>
      </w:r>
      <w:r w:rsidRPr="008418A7">
        <w:t>Sindicatos argumentam que isso retira a capacidade de investimento das futuras gestões, "</w:t>
      </w:r>
      <w:r w:rsidRPr="008418A7">
        <w:rPr>
          <w:b/>
          <w:bCs/>
          <w:i/>
          <w:iCs/>
        </w:rPr>
        <w:t>secando</w:t>
      </w:r>
      <w:r w:rsidRPr="00C85988">
        <w:t>" a fonte de recursos que deveria financiar educação e saúde (vinculações constitucionais).</w:t>
      </w:r>
    </w:p>
    <w:p w14:paraId="58BFC8D5" w14:textId="77777777" w:rsidR="00FB7BDF" w:rsidRPr="00C85988" w:rsidRDefault="00FB7BDF" w:rsidP="000F5156">
      <w:pPr>
        <w:spacing w:before="120" w:after="120" w:line="240" w:lineRule="auto"/>
        <w:jc w:val="both"/>
        <w:rPr>
          <w:b/>
          <w:bCs/>
        </w:rPr>
      </w:pPr>
      <w:r w:rsidRPr="00C85988">
        <w:rPr>
          <w:b/>
          <w:bCs/>
        </w:rPr>
        <w:t>Créditos da Dívida Ativa</w:t>
      </w:r>
    </w:p>
    <w:p w14:paraId="50887D67" w14:textId="77777777" w:rsidR="00FB7BDF" w:rsidRPr="00C85988" w:rsidRDefault="00FB7BDF" w:rsidP="000F5156">
      <w:pPr>
        <w:spacing w:before="120" w:after="120" w:line="240" w:lineRule="auto"/>
        <w:jc w:val="both"/>
      </w:pPr>
      <w:r w:rsidRPr="00C85988">
        <w:t>O Rio de Janeiro possui um estoque bilionário de impostos não pagos por empresas (</w:t>
      </w:r>
      <w:r w:rsidRPr="00C85988">
        <w:rPr>
          <w:b/>
          <w:bCs/>
          <w:i/>
          <w:iCs/>
        </w:rPr>
        <w:t>ICMS, principalmente</w:t>
      </w:r>
      <w:r w:rsidRPr="00C85988">
        <w:t>). O PROPAG permite a cessão de até 10% do valor da dívida em créditos da dívida ativa, desde que comprovada a sua "r</w:t>
      </w:r>
      <w:r w:rsidRPr="00C85988">
        <w:rPr>
          <w:b/>
          <w:bCs/>
        </w:rPr>
        <w:t>ecuperabilidade</w:t>
      </w:r>
      <w:r w:rsidRPr="00C85988">
        <w:t>".</w:t>
      </w:r>
    </w:p>
    <w:p w14:paraId="1F3FB315" w14:textId="77777777" w:rsidR="00FB7BDF" w:rsidRPr="00C85988" w:rsidRDefault="00FB7BDF" w:rsidP="000F5156">
      <w:pPr>
        <w:numPr>
          <w:ilvl w:val="0"/>
          <w:numId w:val="12"/>
        </w:numPr>
        <w:spacing w:before="120" w:after="120" w:line="240" w:lineRule="auto"/>
        <w:jc w:val="both"/>
      </w:pPr>
      <w:r w:rsidRPr="00C85988">
        <w:rPr>
          <w:b/>
          <w:bCs/>
        </w:rPr>
        <w:t>O "Pulo do Gato":</w:t>
      </w:r>
      <w:r w:rsidRPr="00C85988">
        <w:t xml:space="preserve"> O Estado transfere para a União o direito de cobrar essas empresas em troca do abatimento imediato da dívida pública.</w:t>
      </w:r>
    </w:p>
    <w:p w14:paraId="69C5FE39" w14:textId="77777777" w:rsidR="00FB7BDF" w:rsidRPr="00C85988" w:rsidRDefault="00FB7BDF" w:rsidP="000F5156">
      <w:pPr>
        <w:spacing w:before="120" w:after="120" w:line="240" w:lineRule="auto"/>
        <w:jc w:val="both"/>
        <w:rPr>
          <w:b/>
          <w:bCs/>
        </w:rPr>
      </w:pPr>
      <w:r w:rsidRPr="00C85988">
        <w:rPr>
          <w:b/>
          <w:bCs/>
        </w:rPr>
        <w:t>Receitas do Fundo Nacional de Desenvolvimento Regional (FNDR)</w:t>
      </w:r>
    </w:p>
    <w:p w14:paraId="6BB6C97D" w14:textId="77777777" w:rsidR="00FB7BDF" w:rsidRPr="00C85988" w:rsidRDefault="00FB7BDF" w:rsidP="000F5156">
      <w:pPr>
        <w:spacing w:before="120" w:after="120" w:line="240" w:lineRule="auto"/>
        <w:jc w:val="both"/>
      </w:pPr>
      <w:r w:rsidRPr="00C85988">
        <w:t xml:space="preserve">Um ponto decisivo para a adesão do Rio foi a autorização para </w:t>
      </w:r>
      <w:r w:rsidRPr="00C85988">
        <w:rPr>
          <w:b/>
          <w:bCs/>
        </w:rPr>
        <w:t xml:space="preserve">usar 100% dos recursos que o estado receberá do FNDR </w:t>
      </w:r>
      <w:r w:rsidRPr="00C85988">
        <w:t>(criado pela Reforma Tributária) como garantia ou pagamento.</w:t>
      </w:r>
    </w:p>
    <w:p w14:paraId="5E5CB91E" w14:textId="547B9E23" w:rsidR="00FB7BDF" w:rsidRPr="00C85988" w:rsidRDefault="00FB7BDF" w:rsidP="000F5156">
      <w:pPr>
        <w:spacing w:before="120" w:after="120" w:line="240" w:lineRule="auto"/>
        <w:jc w:val="both"/>
        <w:rPr>
          <w:b/>
          <w:bCs/>
        </w:rPr>
      </w:pPr>
      <w:r w:rsidRPr="00C85988">
        <w:rPr>
          <w:b/>
          <w:bCs/>
        </w:rPr>
        <w:t>Ativos de Empresas Estatais</w:t>
      </w:r>
    </w:p>
    <w:p w14:paraId="2636A5B7" w14:textId="77777777" w:rsidR="00FB7BDF" w:rsidRPr="00C85988" w:rsidRDefault="00FB7BDF" w:rsidP="000F5156">
      <w:pPr>
        <w:spacing w:before="120" w:after="120" w:line="240" w:lineRule="auto"/>
        <w:jc w:val="both"/>
      </w:pPr>
      <w:r w:rsidRPr="00C85988">
        <w:t xml:space="preserve">A lei autoriza o Estado a </w:t>
      </w:r>
      <w:r w:rsidRPr="00C85988">
        <w:rPr>
          <w:b/>
          <w:bCs/>
        </w:rPr>
        <w:t>receber bens de suas empresas estatais</w:t>
      </w:r>
      <w:r w:rsidRPr="00C85988">
        <w:t xml:space="preserve"> como forma de dividendos ou redução de capital para, em seguida, </w:t>
      </w:r>
      <w:r w:rsidRPr="00C85988">
        <w:rPr>
          <w:b/>
          <w:bCs/>
        </w:rPr>
        <w:t>repassá-los à União</w:t>
      </w:r>
      <w:r w:rsidRPr="00C85988">
        <w:t>. Isso coloca indiretamente empresas como a CEHAB e remanescentes de estatais em processo de desidratação patrimonial.</w:t>
      </w:r>
    </w:p>
    <w:p w14:paraId="6655BC47" w14:textId="77777777" w:rsidR="00FB7BDF" w:rsidRPr="008418A7" w:rsidRDefault="00FB7BDF" w:rsidP="000F5156">
      <w:pPr>
        <w:spacing w:before="120" w:after="120" w:line="240" w:lineRule="auto"/>
        <w:jc w:val="both"/>
        <w:rPr>
          <w:b/>
          <w:bCs/>
        </w:rPr>
      </w:pPr>
      <w:r w:rsidRPr="008418A7">
        <w:rPr>
          <w:b/>
          <w:bCs/>
        </w:rPr>
        <w:lastRenderedPageBreak/>
        <w:t xml:space="preserve">Análise da Auditoria Cidadã </w:t>
      </w:r>
      <w:r w:rsidR="00570BEC" w:rsidRPr="008418A7">
        <w:rPr>
          <w:b/>
          <w:bCs/>
        </w:rPr>
        <w:t xml:space="preserve">da Dívida </w:t>
      </w:r>
      <w:r w:rsidRPr="008418A7">
        <w:rPr>
          <w:b/>
          <w:bCs/>
        </w:rPr>
        <w:t>sobre o PROPAG</w:t>
      </w:r>
    </w:p>
    <w:p w14:paraId="0224E92E" w14:textId="77777777" w:rsidR="00FB7BDF" w:rsidRDefault="00FB7BDF" w:rsidP="000F5156">
      <w:pPr>
        <w:spacing w:before="120" w:after="120" w:line="240" w:lineRule="auto"/>
        <w:jc w:val="both"/>
      </w:pPr>
      <w:hyperlink r:id="rId8" w:tgtFrame="_blank" w:history="1">
        <w:r w:rsidRPr="009A5CA9">
          <w:rPr>
            <w:rStyle w:val="Hyperlink"/>
          </w:rPr>
          <w:t>Análise da Auditoria Cidadã sobre o PROPAG</w:t>
        </w:r>
      </w:hyperlink>
      <w:r w:rsidRPr="009A5CA9">
        <w:t xml:space="preserve"> </w:t>
      </w:r>
      <w:r>
        <w:t xml:space="preserve">- </w:t>
      </w:r>
      <w:r w:rsidRPr="006C2B0F">
        <w:t>Este vídeo discute como regimes de recuperação fiscal e novos programas de dívida impactam os serviços públicos e os servidores, oferecendo uma base crítica para entender as resistências sindicais mencionadas.</w:t>
      </w:r>
    </w:p>
    <w:p w14:paraId="5D124713" w14:textId="77777777" w:rsidR="00E65761" w:rsidRPr="006C2B0F" w:rsidRDefault="00000000" w:rsidP="000F5156">
      <w:pPr>
        <w:spacing w:before="120" w:after="120" w:line="240" w:lineRule="auto"/>
        <w:jc w:val="both"/>
      </w:pPr>
      <w:r>
        <w:pict w14:anchorId="07CBB451">
          <v:rect id="_x0000_i1037" style="width:0;height:1.5pt" o:hralign="center" o:hrstd="t" o:hr="t" fillcolor="#a0a0a0" stroked="f"/>
        </w:pict>
      </w:r>
    </w:p>
    <w:p w14:paraId="213D9B0B" w14:textId="77777777" w:rsidR="00E61D0C" w:rsidRDefault="00E61D0C" w:rsidP="000F5156">
      <w:pPr>
        <w:spacing w:before="120" w:after="120" w:line="240" w:lineRule="auto"/>
        <w:rPr>
          <w:b/>
          <w:bCs/>
        </w:rPr>
      </w:pPr>
      <w:r w:rsidRPr="00BA6FBD">
        <w:rPr>
          <w:b/>
          <w:bCs/>
        </w:rPr>
        <w:t>Análise Crítica: Os Encargos do PROPAG e a Armadilha da Austeridade</w:t>
      </w:r>
    </w:p>
    <w:p w14:paraId="5371B822" w14:textId="77777777" w:rsidR="00E61D0C" w:rsidRPr="00BA6FBD" w:rsidRDefault="00E61D0C" w:rsidP="000F5156">
      <w:pPr>
        <w:spacing w:before="120" w:after="120" w:line="240" w:lineRule="auto"/>
        <w:rPr>
          <w:b/>
          <w:bCs/>
        </w:rPr>
      </w:pPr>
      <w:r w:rsidRPr="00BA6FBD">
        <w:rPr>
          <w:b/>
          <w:bCs/>
        </w:rPr>
        <w:t>O Artigo 5º da LCP 212</w:t>
      </w:r>
    </w:p>
    <w:p w14:paraId="4CB1C099" w14:textId="77777777" w:rsidR="00E61D0C" w:rsidRDefault="00E61D0C" w:rsidP="000F5156">
      <w:pPr>
        <w:spacing w:before="120" w:after="120" w:line="240" w:lineRule="auto"/>
        <w:jc w:val="both"/>
      </w:pPr>
      <w:r w:rsidRPr="00BA6FBD">
        <w:t xml:space="preserve">O Artigo 5º da LCP 212 apresenta-se, à primeira vista, como uma oportunidade de alívio financeiro para os Estados endividados através da redução de juros reais. Contudo, sob uma análise sindical e social, o dispositivo revela um mecanismo de </w:t>
      </w:r>
      <w:r w:rsidRPr="00BA6FBD">
        <w:rPr>
          <w:b/>
          <w:bCs/>
        </w:rPr>
        <w:t>pressão fiscal severa</w:t>
      </w:r>
      <w:r w:rsidRPr="00BA6FBD">
        <w:t xml:space="preserve"> e de </w:t>
      </w:r>
      <w:r w:rsidRPr="00BA6FBD">
        <w:rPr>
          <w:b/>
          <w:bCs/>
        </w:rPr>
        <w:t>direcionamento forçado de políticas públicas</w:t>
      </w:r>
      <w:r w:rsidRPr="00BA6FBD">
        <w:t>, que pode comprometer a estabilidade do serviço público e a autonomia dos governos estaduais.</w:t>
      </w:r>
    </w:p>
    <w:p w14:paraId="5A369C06" w14:textId="77777777" w:rsidR="00E61D0C" w:rsidRPr="00E61D0C" w:rsidRDefault="00E61D0C" w:rsidP="000F5156">
      <w:pPr>
        <w:spacing w:before="120" w:after="120" w:line="240" w:lineRule="auto"/>
        <w:jc w:val="both"/>
      </w:pPr>
      <w:r w:rsidRPr="00BA6FBD">
        <w:rPr>
          <w:b/>
          <w:bCs/>
        </w:rPr>
        <w:t>A Ilusão do "Juros Zero" e o Confisco de Ativos</w:t>
      </w:r>
    </w:p>
    <w:p w14:paraId="7C0C8857" w14:textId="77777777" w:rsidR="00E61D0C" w:rsidRPr="00BA6FBD" w:rsidRDefault="00E61D0C" w:rsidP="000F5156">
      <w:pPr>
        <w:spacing w:before="120" w:after="120" w:line="240" w:lineRule="auto"/>
        <w:jc w:val="both"/>
      </w:pPr>
      <w:r w:rsidRPr="00BA6FBD">
        <w:t xml:space="preserve">O programa condiciona a taxa de juros </w:t>
      </w:r>
      <w:r w:rsidRPr="00BA6FBD">
        <w:rPr>
          <w:b/>
          <w:bCs/>
        </w:rPr>
        <w:t>real de 0% (Inciso II)</w:t>
      </w:r>
      <w:r w:rsidRPr="00BA6FBD">
        <w:t xml:space="preserve"> a exigências draconianas: a </w:t>
      </w:r>
      <w:r w:rsidRPr="00BA6FBD">
        <w:rPr>
          <w:b/>
          <w:bCs/>
          <w:i/>
          <w:iCs/>
        </w:rPr>
        <w:t>entrega imediata de até 20% do patrimônio estadual</w:t>
      </w:r>
      <w:r w:rsidRPr="00BA6FBD">
        <w:t xml:space="preserve"> (privatizações e entrega de ativos) e o aporte de porcentagens vultosas do saldo devedor em fundos e investimentos específicos. Para o </w:t>
      </w:r>
      <w:r>
        <w:t xml:space="preserve">Auditoria Cidadã </w:t>
      </w:r>
      <w:r w:rsidR="00570BEC" w:rsidRPr="008418A7">
        <w:t>da Dívida (</w:t>
      </w:r>
      <w:r w:rsidRPr="008418A7">
        <w:t xml:space="preserve">Núcleo </w:t>
      </w:r>
      <w:r>
        <w:t>RJ</w:t>
      </w:r>
      <w:r w:rsidR="00570BEC">
        <w:t>)</w:t>
      </w:r>
      <w:r>
        <w:t xml:space="preserve"> e parte do </w:t>
      </w:r>
      <w:r w:rsidRPr="00BA6FBD">
        <w:t xml:space="preserve">movimento sindical, isso representa uma </w:t>
      </w:r>
      <w:r w:rsidRPr="00BA6FBD">
        <w:rPr>
          <w:b/>
          <w:bCs/>
        </w:rPr>
        <w:t>estratégia de privatização induzida</w:t>
      </w:r>
      <w:r w:rsidRPr="00BA6FBD">
        <w:t>, onde o Estado é forçado a se desfazer de ativos estratégicos para sanar uma dívida que, historicamente, já foi paga múltiplas vezes devido à capitalização composta e aos indexadores abusivos do passado.</w:t>
      </w:r>
    </w:p>
    <w:p w14:paraId="07D75C9B" w14:textId="77777777" w:rsidR="00E61D0C" w:rsidRPr="00BA6FBD" w:rsidRDefault="00E61D0C" w:rsidP="000F5156">
      <w:pPr>
        <w:spacing w:before="120" w:after="120" w:line="240" w:lineRule="auto"/>
        <w:jc w:val="both"/>
        <w:rPr>
          <w:b/>
          <w:bCs/>
        </w:rPr>
      </w:pPr>
      <w:r w:rsidRPr="00BA6FBD">
        <w:rPr>
          <w:b/>
          <w:bCs/>
        </w:rPr>
        <w:t>O engessamento das Políticas Públicas e a Educação Profissionalizante</w:t>
      </w:r>
    </w:p>
    <w:p w14:paraId="6C086878" w14:textId="77777777" w:rsidR="00E61D0C" w:rsidRPr="00BA6FBD" w:rsidRDefault="00E61D0C" w:rsidP="000F5156">
      <w:pPr>
        <w:spacing w:before="120" w:after="120" w:line="240" w:lineRule="auto"/>
        <w:jc w:val="both"/>
      </w:pPr>
      <w:r w:rsidRPr="00BA6FBD">
        <w:t xml:space="preserve">O § 2º estabelece que o investimento para redução de juros deve ser prioritariamente destinado à </w:t>
      </w:r>
      <w:r w:rsidRPr="00BA6FBD">
        <w:rPr>
          <w:b/>
          <w:bCs/>
          <w:i/>
          <w:iCs/>
        </w:rPr>
        <w:t>educação profissional técnica</w:t>
      </w:r>
      <w:r w:rsidRPr="00BA6FBD">
        <w:t xml:space="preserve">. Embora a educação seja um setor vital, a lei impõe uma </w:t>
      </w:r>
      <w:r w:rsidRPr="00BA6FBD">
        <w:rPr>
          <w:b/>
          <w:bCs/>
        </w:rPr>
        <w:t>hierarquia de investimentos externa</w:t>
      </w:r>
      <w:r w:rsidRPr="00BA6FBD">
        <w:t>, retirando do gestor local e da sociedade civil organizada o poder de decidir onde os recursos são mais urgentes (como saúde ou valorização salarial).</w:t>
      </w:r>
    </w:p>
    <w:p w14:paraId="199CAC59" w14:textId="77777777" w:rsidR="00E61D0C" w:rsidRPr="00BA6FBD" w:rsidRDefault="00E61D0C" w:rsidP="000F5156">
      <w:pPr>
        <w:spacing w:before="120" w:after="120" w:line="240" w:lineRule="auto"/>
        <w:jc w:val="both"/>
      </w:pPr>
      <w:r w:rsidRPr="00BA6FBD">
        <w:t xml:space="preserve">Mais grave ainda é o Inciso V do § 2º, que </w:t>
      </w:r>
      <w:r w:rsidRPr="00BA6FBD">
        <w:rPr>
          <w:b/>
          <w:bCs/>
        </w:rPr>
        <w:t>veta explicitamente a utilização desses recursos para despesas de pessoal</w:t>
      </w:r>
      <w:r w:rsidRPr="00BA6FBD">
        <w:t>. Esta cláusula é um ataque direto ao servidor público:</w:t>
      </w:r>
    </w:p>
    <w:p w14:paraId="2A8C8369" w14:textId="77777777" w:rsidR="00E61D0C" w:rsidRPr="00BA6FBD" w:rsidRDefault="00E61D0C" w:rsidP="000F5156">
      <w:pPr>
        <w:numPr>
          <w:ilvl w:val="0"/>
          <w:numId w:val="14"/>
        </w:numPr>
        <w:spacing w:before="120" w:after="120" w:line="240" w:lineRule="auto"/>
        <w:jc w:val="both"/>
      </w:pPr>
      <w:r w:rsidRPr="00BA6FBD">
        <w:t>Permite-se construir prédios e comprar equipamentos (</w:t>
      </w:r>
      <w:r w:rsidRPr="00BA6FBD">
        <w:rPr>
          <w:b/>
          <w:bCs/>
        </w:rPr>
        <w:t>setor privado agradece</w:t>
      </w:r>
      <w:r w:rsidRPr="00BA6FBD">
        <w:t xml:space="preserve">), mas </w:t>
      </w:r>
      <w:r w:rsidRPr="00BA6FBD">
        <w:rPr>
          <w:b/>
          <w:bCs/>
          <w:i/>
          <w:iCs/>
        </w:rPr>
        <w:t>proíbe-se a contratação e valorização dos profissionais</w:t>
      </w:r>
      <w:r w:rsidRPr="00BA6FBD">
        <w:t xml:space="preserve"> que farão essas instituições funcionarem.</w:t>
      </w:r>
    </w:p>
    <w:p w14:paraId="6B9A2C02" w14:textId="77777777" w:rsidR="00E61D0C" w:rsidRPr="00BA6FBD" w:rsidRDefault="00E61D0C" w:rsidP="000F5156">
      <w:pPr>
        <w:numPr>
          <w:ilvl w:val="0"/>
          <w:numId w:val="14"/>
        </w:numPr>
        <w:spacing w:before="120" w:after="120" w:line="240" w:lineRule="auto"/>
        <w:jc w:val="both"/>
      </w:pPr>
      <w:r w:rsidRPr="00BA6FBD">
        <w:t>Cria-se uma estrutura de "</w:t>
      </w:r>
      <w:r w:rsidRPr="004279A1">
        <w:rPr>
          <w:b/>
          <w:bCs/>
          <w:i/>
          <w:iCs/>
        </w:rPr>
        <w:t>concreto vazio</w:t>
      </w:r>
      <w:r w:rsidRPr="00BA6FBD">
        <w:t xml:space="preserve">", onde a expansão de matrículas é exigida por metas </w:t>
      </w:r>
      <w:r w:rsidRPr="004279A1">
        <w:rPr>
          <w:b/>
          <w:bCs/>
          <w:i/>
          <w:iCs/>
        </w:rPr>
        <w:t>(§ 2º, I),</w:t>
      </w:r>
      <w:r w:rsidRPr="00BA6FBD">
        <w:t xml:space="preserve"> mas o custeio da força de trabalho humana é asfixiado.</w:t>
      </w:r>
    </w:p>
    <w:p w14:paraId="149732E7" w14:textId="63890367" w:rsidR="00E61D0C" w:rsidRPr="00BA6FBD" w:rsidRDefault="00E61D0C" w:rsidP="000F5156">
      <w:pPr>
        <w:spacing w:before="120" w:after="120" w:line="240" w:lineRule="auto"/>
        <w:jc w:val="both"/>
        <w:rPr>
          <w:b/>
          <w:bCs/>
        </w:rPr>
      </w:pPr>
      <w:r w:rsidRPr="00BA6FBD">
        <w:rPr>
          <w:b/>
          <w:bCs/>
        </w:rPr>
        <w:t>A Espada de Dâmocles: O Risco de Retroatividade (§ 2º, IX)</w:t>
      </w:r>
    </w:p>
    <w:p w14:paraId="07888A3C" w14:textId="77777777" w:rsidR="00E61D0C" w:rsidRPr="00BA6FBD" w:rsidRDefault="00E61D0C" w:rsidP="000F5156">
      <w:pPr>
        <w:spacing w:before="120" w:after="120" w:line="240" w:lineRule="auto"/>
        <w:jc w:val="both"/>
      </w:pPr>
      <w:r w:rsidRPr="00BA6FBD">
        <w:t xml:space="preserve">A lei estabelece uma punição extremamente punitiva para o descumprimento de metas de investimento: a elevação da taxa de juros para </w:t>
      </w:r>
      <w:r w:rsidRPr="00BA6FBD">
        <w:rPr>
          <w:b/>
          <w:bCs/>
        </w:rPr>
        <w:t>4% a.a. de forma retroativa</w:t>
      </w:r>
      <w:r w:rsidRPr="00BA6FBD">
        <w:t xml:space="preserve">. Isso gera uma insegurança jurídica e financeira imensa. Se um Estado, por uma crise imprevista, não atingir as metas de investimento em educação técnica, o saldo devedor pode explodir da noite para o dia, punindo toda a população com o retorno automático a condições contratuais impagáveis </w:t>
      </w:r>
      <w:r>
        <w:br/>
      </w:r>
      <w:r w:rsidRPr="00BA6FBD">
        <w:t>(§ 4º e § 5º).</w:t>
      </w:r>
    </w:p>
    <w:p w14:paraId="1C2BC9C2" w14:textId="77777777" w:rsidR="00E61D0C" w:rsidRPr="00BA6FBD" w:rsidRDefault="00E61D0C" w:rsidP="000F5156">
      <w:pPr>
        <w:spacing w:before="120" w:after="120" w:line="240" w:lineRule="auto"/>
        <w:jc w:val="both"/>
        <w:rPr>
          <w:b/>
          <w:bCs/>
        </w:rPr>
      </w:pPr>
      <w:r w:rsidRPr="00BA6FBD">
        <w:rPr>
          <w:b/>
          <w:bCs/>
        </w:rPr>
        <w:t>Capitalização Composta: A Perpetuação do Débito</w:t>
      </w:r>
    </w:p>
    <w:p w14:paraId="56E7E686" w14:textId="77777777" w:rsidR="00E61D0C" w:rsidRDefault="00E61D0C" w:rsidP="000F5156">
      <w:pPr>
        <w:spacing w:before="120" w:after="120" w:line="240" w:lineRule="auto"/>
        <w:jc w:val="both"/>
      </w:pPr>
      <w:r w:rsidRPr="00BA6FBD">
        <w:t xml:space="preserve">A manutenção da </w:t>
      </w:r>
      <w:r w:rsidRPr="00BA6FBD">
        <w:rPr>
          <w:b/>
          <w:bCs/>
        </w:rPr>
        <w:t>capitalização composta</w:t>
      </w:r>
      <w:r w:rsidRPr="00BA6FBD">
        <w:t xml:space="preserve"> (juros sobre juros</w:t>
      </w:r>
      <w:r>
        <w:t xml:space="preserve"> - anatocismo</w:t>
      </w:r>
      <w:r w:rsidRPr="00BA6FBD">
        <w:t xml:space="preserve">) combinada com a atualização pelo IPCA garante que, mesmo com juros nominais baixos, o saldo devedor permaneça como um sorvedouro de recursos públicos. O PROPAG não propõe uma auditoria </w:t>
      </w:r>
      <w:r w:rsidRPr="00BA6FBD">
        <w:lastRenderedPageBreak/>
        <w:t>da dívida, mas sim uma "renegociação" que mantém a lógica rentista, subordinando o orçamento social ao pagamento do sistema financeiro.</w:t>
      </w:r>
      <w:r>
        <w:t xml:space="preserve"> Sem considerar que anatocismo é proibido pela sumula 121 do STF, desde 1963.</w:t>
      </w:r>
    </w:p>
    <w:p w14:paraId="198394B9" w14:textId="4F431B77" w:rsidR="00E61D0C" w:rsidRPr="00B17E64" w:rsidRDefault="00E61D0C" w:rsidP="000F5156">
      <w:pPr>
        <w:spacing w:before="120" w:after="120" w:line="240" w:lineRule="auto"/>
        <w:jc w:val="both"/>
        <w:rPr>
          <w:color w:val="FF0000"/>
        </w:rPr>
      </w:pPr>
      <w:r w:rsidRPr="00D51A4B">
        <w:t>A Súmula 121 do STF, de 1963, estabelece que </w:t>
      </w:r>
      <w:r w:rsidRPr="00D51A4B">
        <w:rPr>
          <w:b/>
          <w:bCs/>
        </w:rPr>
        <w:t>"É VEDADA A CAPITALIZAÇÃO DE JUROS, AINDA QUE EXPRESSAMENTE CONVENCIONADA"</w:t>
      </w:r>
      <w:r w:rsidRPr="00D51A4B">
        <w:t>, proibindo o anatocismo (juros sobre juros) para qualquer tipo de contrato, mas sua aplicação foi </w:t>
      </w:r>
      <w:r w:rsidRPr="00D51A4B">
        <w:rPr>
          <w:b/>
          <w:bCs/>
        </w:rPr>
        <w:t>mitigada pela Súmula 596/STF</w:t>
      </w:r>
      <w:r w:rsidRPr="00D51A4B">
        <w:t> (1976), que dispensou as instituições financeiras da Lei da Usura, permitindo a capitalização mensal para elas, com a capitalização anual sendo permitida para todos. A súmula original proíbe juros compostos, mas o judiciário hoje entende que a Tabela Price, usada por bancos, não é ilegal</w:t>
      </w:r>
      <w:r w:rsidR="004279A1">
        <w:t xml:space="preserve">, </w:t>
      </w:r>
      <w:r w:rsidR="004279A1" w:rsidRPr="004279A1">
        <w:t xml:space="preserve">desde que </w:t>
      </w:r>
      <w:r w:rsidR="004279A1" w:rsidRPr="004279A1">
        <w:rPr>
          <w:b/>
          <w:bCs/>
          <w:i/>
          <w:iCs/>
        </w:rPr>
        <w:t>haja expressa previsão contratual</w:t>
      </w:r>
      <w:r w:rsidR="004279A1" w:rsidRPr="004279A1">
        <w:t xml:space="preserve"> permitindo a capitalização de juros.  </w:t>
      </w:r>
    </w:p>
    <w:p w14:paraId="67ED4237" w14:textId="77777777" w:rsidR="00E61D0C" w:rsidRPr="00BA6FBD" w:rsidRDefault="00E61D0C" w:rsidP="000F5156">
      <w:pPr>
        <w:spacing w:before="120" w:after="120" w:line="240" w:lineRule="auto"/>
        <w:jc w:val="both"/>
        <w:rPr>
          <w:b/>
          <w:bCs/>
        </w:rPr>
      </w:pPr>
      <w:r w:rsidRPr="00BA6FBD">
        <w:rPr>
          <w:b/>
          <w:bCs/>
        </w:rPr>
        <w:t>Tabela: O Custo da "Redução" de Juros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2126"/>
        <w:gridCol w:w="2401"/>
        <w:gridCol w:w="2126"/>
      </w:tblGrid>
      <w:tr w:rsidR="00E61D0C" w:rsidRPr="00BA6FBD" w14:paraId="771DB31F" w14:textId="77777777" w:rsidTr="00057F13">
        <w:trPr>
          <w:tblHeade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14121CFD" w14:textId="77777777" w:rsidR="00E61D0C" w:rsidRPr="00BA6FBD" w:rsidRDefault="00E61D0C" w:rsidP="000F5156">
            <w:pPr>
              <w:spacing w:before="120" w:after="120" w:line="240" w:lineRule="auto"/>
              <w:jc w:val="center"/>
            </w:pPr>
            <w:r w:rsidRPr="00BA6FBD">
              <w:rPr>
                <w:b/>
                <w:bCs/>
              </w:rPr>
              <w:t>Condição de Juros</w:t>
            </w:r>
          </w:p>
        </w:tc>
        <w:tc>
          <w:tcPr>
            <w:tcW w:w="2096" w:type="dxa"/>
            <w:tcBorders>
              <w:top w:val="single" w:sz="6" w:space="0" w:color="auto"/>
              <w:left w:val="single" w:sz="6" w:space="0" w:color="auto"/>
              <w:bottom w:val="single" w:sz="6" w:space="0" w:color="auto"/>
              <w:right w:val="single" w:sz="6" w:space="0" w:color="auto"/>
            </w:tcBorders>
            <w:vAlign w:val="center"/>
            <w:hideMark/>
          </w:tcPr>
          <w:p w14:paraId="15EEC3B2" w14:textId="77777777" w:rsidR="00E61D0C" w:rsidRPr="00BA6FBD" w:rsidRDefault="00E61D0C" w:rsidP="000F5156">
            <w:pPr>
              <w:spacing w:before="120" w:after="120" w:line="240" w:lineRule="auto"/>
              <w:jc w:val="center"/>
            </w:pPr>
            <w:r w:rsidRPr="00BA6FBD">
              <w:rPr>
                <w:b/>
                <w:bCs/>
              </w:rPr>
              <w:t>Sacrifício de Ativos (Dívida)</w:t>
            </w:r>
          </w:p>
        </w:tc>
        <w:tc>
          <w:tcPr>
            <w:tcW w:w="2371" w:type="dxa"/>
            <w:tcBorders>
              <w:top w:val="single" w:sz="6" w:space="0" w:color="auto"/>
              <w:left w:val="single" w:sz="6" w:space="0" w:color="auto"/>
              <w:bottom w:val="single" w:sz="6" w:space="0" w:color="auto"/>
              <w:right w:val="single" w:sz="6" w:space="0" w:color="auto"/>
            </w:tcBorders>
            <w:vAlign w:val="center"/>
            <w:hideMark/>
          </w:tcPr>
          <w:p w14:paraId="03D63678" w14:textId="77777777" w:rsidR="00E61D0C" w:rsidRPr="00BA6FBD" w:rsidRDefault="00E61D0C" w:rsidP="000F5156">
            <w:pPr>
              <w:spacing w:before="120" w:after="120" w:line="240" w:lineRule="auto"/>
              <w:jc w:val="center"/>
            </w:pPr>
            <w:r w:rsidRPr="00BA6FBD">
              <w:rPr>
                <w:b/>
                <w:bCs/>
              </w:rPr>
              <w:t>Investimento Obrigatório (% Saldo Devedor)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452EA" w14:textId="77777777" w:rsidR="00E61D0C" w:rsidRPr="00BA6FBD" w:rsidRDefault="00E61D0C" w:rsidP="000F5156">
            <w:pPr>
              <w:spacing w:before="120" w:after="120" w:line="240" w:lineRule="auto"/>
              <w:jc w:val="center"/>
            </w:pPr>
            <w:r w:rsidRPr="00BA6FBD">
              <w:rPr>
                <w:b/>
                <w:bCs/>
              </w:rPr>
              <w:t>Alvo Principal</w:t>
            </w:r>
          </w:p>
        </w:tc>
      </w:tr>
      <w:tr w:rsidR="00E61D0C" w:rsidRPr="00BA6FBD" w14:paraId="7B460B40" w14:textId="77777777" w:rsidTr="00057F13">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496D9D7A" w14:textId="77777777" w:rsidR="00E61D0C" w:rsidRPr="00BA6FBD" w:rsidRDefault="00E61D0C" w:rsidP="000F5156">
            <w:pPr>
              <w:spacing w:before="120" w:after="120" w:line="240" w:lineRule="auto"/>
              <w:jc w:val="both"/>
            </w:pPr>
            <w:r w:rsidRPr="00BA6FBD">
              <w:rPr>
                <w:b/>
                <w:bCs/>
              </w:rPr>
              <w:t>0% Real</w:t>
            </w:r>
          </w:p>
        </w:tc>
        <w:tc>
          <w:tcPr>
            <w:tcW w:w="2096" w:type="dxa"/>
            <w:tcBorders>
              <w:top w:val="single" w:sz="6" w:space="0" w:color="auto"/>
              <w:left w:val="single" w:sz="6" w:space="0" w:color="auto"/>
              <w:bottom w:val="single" w:sz="6" w:space="0" w:color="auto"/>
              <w:right w:val="single" w:sz="6" w:space="0" w:color="auto"/>
            </w:tcBorders>
            <w:vAlign w:val="center"/>
            <w:hideMark/>
          </w:tcPr>
          <w:p w14:paraId="0D3F3CD9" w14:textId="7FFB3E77" w:rsidR="00E61D0C" w:rsidRPr="0068397D" w:rsidRDefault="00E61D0C" w:rsidP="000F5156">
            <w:pPr>
              <w:spacing w:before="120" w:after="120" w:line="240" w:lineRule="auto"/>
              <w:jc w:val="center"/>
            </w:pPr>
            <w:r w:rsidRPr="0068397D">
              <w:t>Redução de 20%</w:t>
            </w:r>
            <w:r w:rsidR="009E1407" w:rsidRPr="0068397D">
              <w:t xml:space="preserve"> da </w:t>
            </w:r>
            <w:r w:rsidR="0068397D" w:rsidRPr="0068397D">
              <w:t>dívida (</w:t>
            </w:r>
            <w:r w:rsidRPr="0068397D">
              <w:t>Privatizações)</w:t>
            </w:r>
          </w:p>
        </w:tc>
        <w:tc>
          <w:tcPr>
            <w:tcW w:w="2371" w:type="dxa"/>
            <w:tcBorders>
              <w:top w:val="single" w:sz="6" w:space="0" w:color="auto"/>
              <w:left w:val="single" w:sz="6" w:space="0" w:color="auto"/>
              <w:bottom w:val="single" w:sz="6" w:space="0" w:color="auto"/>
              <w:right w:val="single" w:sz="6" w:space="0" w:color="auto"/>
            </w:tcBorders>
            <w:vAlign w:val="center"/>
            <w:hideMark/>
          </w:tcPr>
          <w:p w14:paraId="4E0DF70C" w14:textId="77777777" w:rsidR="00E61D0C" w:rsidRPr="0068397D" w:rsidRDefault="00E61D0C" w:rsidP="000F5156">
            <w:pPr>
              <w:spacing w:before="120" w:after="120" w:line="240" w:lineRule="auto"/>
              <w:jc w:val="center"/>
            </w:pPr>
            <w:r w:rsidRPr="0068397D">
              <w:t>Até 2,0% ao 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B5344" w14:textId="77777777" w:rsidR="00E61D0C" w:rsidRPr="0068397D" w:rsidRDefault="00E61D0C" w:rsidP="000F5156">
            <w:pPr>
              <w:spacing w:before="120" w:after="120" w:line="240" w:lineRule="auto"/>
              <w:jc w:val="center"/>
            </w:pPr>
            <w:r w:rsidRPr="0068397D">
              <w:t>Infraestrutura e Ensino Técnico</w:t>
            </w:r>
          </w:p>
        </w:tc>
      </w:tr>
      <w:tr w:rsidR="00E61D0C" w:rsidRPr="00BA6FBD" w14:paraId="0060C0B5" w14:textId="77777777" w:rsidTr="00057F13">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492A9541" w14:textId="77777777" w:rsidR="00E61D0C" w:rsidRPr="00BA6FBD" w:rsidRDefault="00E61D0C" w:rsidP="000F5156">
            <w:pPr>
              <w:spacing w:before="120" w:after="120" w:line="240" w:lineRule="auto"/>
              <w:jc w:val="both"/>
            </w:pPr>
            <w:r w:rsidRPr="00BA6FBD">
              <w:rPr>
                <w:b/>
                <w:bCs/>
              </w:rPr>
              <w:t>1% Real</w:t>
            </w:r>
          </w:p>
        </w:tc>
        <w:tc>
          <w:tcPr>
            <w:tcW w:w="2096" w:type="dxa"/>
            <w:tcBorders>
              <w:top w:val="single" w:sz="6" w:space="0" w:color="auto"/>
              <w:left w:val="single" w:sz="6" w:space="0" w:color="auto"/>
              <w:bottom w:val="single" w:sz="6" w:space="0" w:color="auto"/>
              <w:right w:val="single" w:sz="6" w:space="0" w:color="auto"/>
            </w:tcBorders>
            <w:vAlign w:val="center"/>
            <w:hideMark/>
          </w:tcPr>
          <w:p w14:paraId="01ACB3F6" w14:textId="77777777" w:rsidR="00E61D0C" w:rsidRPr="0068397D" w:rsidRDefault="00E61D0C" w:rsidP="000F5156">
            <w:pPr>
              <w:spacing w:before="120" w:after="120" w:line="240" w:lineRule="auto"/>
              <w:jc w:val="center"/>
            </w:pPr>
            <w:r w:rsidRPr="0068397D">
              <w:t>Redução de 10% a 20%</w:t>
            </w:r>
            <w:r w:rsidR="009E1407" w:rsidRPr="0068397D">
              <w:t xml:space="preserve"> da dívida</w:t>
            </w:r>
          </w:p>
        </w:tc>
        <w:tc>
          <w:tcPr>
            <w:tcW w:w="2371" w:type="dxa"/>
            <w:tcBorders>
              <w:top w:val="single" w:sz="6" w:space="0" w:color="auto"/>
              <w:left w:val="single" w:sz="6" w:space="0" w:color="auto"/>
              <w:bottom w:val="single" w:sz="6" w:space="0" w:color="auto"/>
              <w:right w:val="single" w:sz="6" w:space="0" w:color="auto"/>
            </w:tcBorders>
            <w:vAlign w:val="center"/>
            <w:hideMark/>
          </w:tcPr>
          <w:p w14:paraId="59809392" w14:textId="77777777" w:rsidR="00E61D0C" w:rsidRPr="0068397D" w:rsidRDefault="00E61D0C" w:rsidP="000F5156">
            <w:pPr>
              <w:spacing w:before="120" w:after="120" w:line="240" w:lineRule="auto"/>
              <w:jc w:val="center"/>
            </w:pPr>
            <w:r w:rsidRPr="0068397D">
              <w:t>Até 1,5% ao 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4AA3284" w14:textId="77777777" w:rsidR="00E61D0C" w:rsidRPr="0068397D" w:rsidRDefault="00E61D0C" w:rsidP="000F5156">
            <w:pPr>
              <w:spacing w:before="120" w:after="120" w:line="240" w:lineRule="auto"/>
              <w:jc w:val="center"/>
            </w:pPr>
            <w:r w:rsidRPr="0068397D">
              <w:t>Infraestrutura e Ensino Técnico</w:t>
            </w:r>
          </w:p>
        </w:tc>
      </w:tr>
      <w:tr w:rsidR="00E61D0C" w:rsidRPr="00BA6FBD" w14:paraId="354C70CB" w14:textId="77777777" w:rsidTr="00057F13">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14:paraId="1ACD8F90" w14:textId="77777777" w:rsidR="00E61D0C" w:rsidRPr="00BA6FBD" w:rsidRDefault="00E61D0C" w:rsidP="000F5156">
            <w:pPr>
              <w:spacing w:before="120" w:after="120" w:line="240" w:lineRule="auto"/>
              <w:jc w:val="both"/>
            </w:pPr>
            <w:r w:rsidRPr="00BA6FBD">
              <w:rPr>
                <w:b/>
                <w:bCs/>
              </w:rPr>
              <w:t>4% Real (</w:t>
            </w:r>
            <w:proofErr w:type="spellStart"/>
            <w:r w:rsidRPr="00BA6FBD">
              <w:rPr>
                <w:b/>
                <w:bCs/>
              </w:rPr>
              <w:t>Punitive</w:t>
            </w:r>
            <w:proofErr w:type="spellEnd"/>
            <w:r w:rsidRPr="00BA6FBD">
              <w:rPr>
                <w:b/>
                <w:bCs/>
              </w:rPr>
              <w:t>)</w:t>
            </w:r>
          </w:p>
        </w:tc>
        <w:tc>
          <w:tcPr>
            <w:tcW w:w="2096" w:type="dxa"/>
            <w:tcBorders>
              <w:top w:val="single" w:sz="6" w:space="0" w:color="auto"/>
              <w:left w:val="single" w:sz="6" w:space="0" w:color="auto"/>
              <w:bottom w:val="single" w:sz="6" w:space="0" w:color="auto"/>
              <w:right w:val="single" w:sz="6" w:space="0" w:color="auto"/>
            </w:tcBorders>
            <w:vAlign w:val="center"/>
            <w:hideMark/>
          </w:tcPr>
          <w:p w14:paraId="5B093671" w14:textId="77777777" w:rsidR="00E61D0C" w:rsidRPr="00BA6FBD" w:rsidRDefault="00E61D0C" w:rsidP="000F5156">
            <w:pPr>
              <w:spacing w:before="120" w:after="120" w:line="240" w:lineRule="auto"/>
              <w:jc w:val="center"/>
            </w:pPr>
            <w:r w:rsidRPr="00BA6FBD">
              <w:t>Inadimplência ou Falha de Metas</w:t>
            </w:r>
          </w:p>
        </w:tc>
        <w:tc>
          <w:tcPr>
            <w:tcW w:w="2371" w:type="dxa"/>
            <w:tcBorders>
              <w:top w:val="single" w:sz="6" w:space="0" w:color="auto"/>
              <w:left w:val="single" w:sz="6" w:space="0" w:color="auto"/>
              <w:bottom w:val="single" w:sz="6" w:space="0" w:color="auto"/>
              <w:right w:val="single" w:sz="6" w:space="0" w:color="auto"/>
            </w:tcBorders>
            <w:vAlign w:val="center"/>
            <w:hideMark/>
          </w:tcPr>
          <w:p w14:paraId="0B7A7EF2" w14:textId="77777777" w:rsidR="00E61D0C" w:rsidRPr="00BA6FBD" w:rsidRDefault="00E61D0C" w:rsidP="000F5156">
            <w:pPr>
              <w:spacing w:before="120" w:after="120" w:line="240" w:lineRule="auto"/>
              <w:jc w:val="center"/>
            </w:pPr>
            <w:r w:rsidRPr="00BA6FBD">
              <w:t>Perda de benefícios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4C0FC" w14:textId="77777777" w:rsidR="00E61D0C" w:rsidRPr="00BA6FBD" w:rsidRDefault="00E61D0C" w:rsidP="000F5156">
            <w:pPr>
              <w:spacing w:before="120" w:after="120" w:line="240" w:lineRule="auto"/>
              <w:jc w:val="center"/>
            </w:pPr>
            <w:r w:rsidRPr="00BA6FBD">
              <w:t>Retroativo à data da mora</w:t>
            </w:r>
          </w:p>
        </w:tc>
      </w:tr>
    </w:tbl>
    <w:p w14:paraId="3CDBD807" w14:textId="77777777" w:rsidR="009E1407" w:rsidRPr="0068397D" w:rsidRDefault="009E1407" w:rsidP="000F5156">
      <w:pPr>
        <w:spacing w:before="120" w:after="120" w:line="240" w:lineRule="auto"/>
        <w:jc w:val="both"/>
        <w:rPr>
          <w:bCs/>
        </w:rPr>
      </w:pPr>
      <w:r w:rsidRPr="0068397D">
        <w:rPr>
          <w:bCs/>
        </w:rPr>
        <w:t>Conforme colocado anteriormente, outra possibilidade de juro real de 0% (sem a entrega de patrimônio) seria aportar todo ano 2% do estoque da dívida para o “Fundo de Equalização Federativa” (podendo receber de volta deste Fundo apenas um valor ínfimo, caso outros estados não contribuam também) e mais 2% para investimentos em diversas áreas.</w:t>
      </w:r>
    </w:p>
    <w:p w14:paraId="3E71E67F" w14:textId="77777777" w:rsidR="00E61D0C" w:rsidRPr="00BA6FBD" w:rsidRDefault="00E61D0C" w:rsidP="000F5156">
      <w:pPr>
        <w:spacing w:before="120" w:after="120" w:line="240" w:lineRule="auto"/>
        <w:jc w:val="both"/>
        <w:rPr>
          <w:b/>
          <w:bCs/>
        </w:rPr>
      </w:pPr>
      <w:r w:rsidRPr="00BA6FBD">
        <w:rPr>
          <w:b/>
          <w:bCs/>
        </w:rPr>
        <w:t>Conclusão Sindical</w:t>
      </w:r>
    </w:p>
    <w:p w14:paraId="32A47D2A" w14:textId="77777777" w:rsidR="00E61D0C" w:rsidRPr="00BA6FBD" w:rsidRDefault="00E61D0C" w:rsidP="000F5156">
      <w:pPr>
        <w:spacing w:before="120" w:after="120" w:line="240" w:lineRule="auto"/>
        <w:jc w:val="both"/>
      </w:pPr>
      <w:r w:rsidRPr="00BA6FBD">
        <w:t xml:space="preserve">O Artigo 5º do PROPAG é um instrumento de </w:t>
      </w:r>
      <w:r w:rsidRPr="00BA6FBD">
        <w:rPr>
          <w:b/>
          <w:bCs/>
        </w:rPr>
        <w:t>ajuste fiscal estrutural</w:t>
      </w:r>
      <w:r w:rsidRPr="00BA6FBD">
        <w:t>. Ele troca o alívio temporário do caixa pela entrega definitiva de patrimônio público e pela proibição de investimentos em pessoal. Para as categorias de servidores públicos, o programa representa a continuidade do teto de gastos sob uma nova roupagem, onde o "</w:t>
      </w:r>
      <w:r w:rsidRPr="00CB3AE7">
        <w:rPr>
          <w:b/>
          <w:bCs/>
          <w:i/>
          <w:iCs/>
        </w:rPr>
        <w:t>investimento</w:t>
      </w:r>
      <w:r w:rsidRPr="00BA6FBD">
        <w:t>" é permitido apenas se beneficiar setores de infraestrutura, mantendo o funcionalismo e os serviços essenciais em um regime de escassez permanente.</w:t>
      </w:r>
    </w:p>
    <w:p w14:paraId="6B6284BA" w14:textId="77777777" w:rsidR="00E61D0C" w:rsidRPr="00BA6FBD" w:rsidRDefault="00E61D0C" w:rsidP="000F5156">
      <w:pPr>
        <w:spacing w:before="120" w:after="120" w:line="240" w:lineRule="auto"/>
        <w:jc w:val="both"/>
      </w:pPr>
      <w:r w:rsidRPr="00BA6FBD">
        <w:t>A luta sindical deve pautar a exclusão das vedações de gastos com pessoal e a revisão da capitalização composta, sob pena de vermos os Estados se tornarem meros gerentes de uma dívida impagável.</w:t>
      </w:r>
    </w:p>
    <w:p w14:paraId="3D8AD6EC" w14:textId="77777777" w:rsidR="00E61D0C" w:rsidRPr="00BA6FBD" w:rsidRDefault="00E61D0C" w:rsidP="000F5156">
      <w:pPr>
        <w:spacing w:before="120" w:after="120" w:line="240" w:lineRule="auto"/>
        <w:jc w:val="both"/>
        <w:rPr>
          <w:b/>
          <w:bCs/>
        </w:rPr>
      </w:pPr>
      <w:r w:rsidRPr="00BA6FBD">
        <w:rPr>
          <w:b/>
          <w:bCs/>
        </w:rPr>
        <w:t>Análise: O Impacto das Metas do PROPAG na Carga de Trabalho Docente</w:t>
      </w:r>
    </w:p>
    <w:p w14:paraId="1263DF3F" w14:textId="77777777" w:rsidR="00E61D0C" w:rsidRPr="00BA6FBD" w:rsidRDefault="00E61D0C" w:rsidP="000F5156">
      <w:pPr>
        <w:spacing w:before="120" w:after="120" w:line="240" w:lineRule="auto"/>
        <w:jc w:val="both"/>
      </w:pPr>
      <w:r w:rsidRPr="00BA6FBD">
        <w:t>A vinculação do alívio da dívida dos Estados ao cumprimento de metas de desempenho na educação profissional técnica (§ 2º, incisos I a III do Art. 5º) transforma as salas de aula em balcões de ajuste fiscal. Abaixo, detalhamos os pontos de maior pressão para os professores:</w:t>
      </w:r>
    </w:p>
    <w:p w14:paraId="1C78409E" w14:textId="77777777" w:rsidR="00E61D0C" w:rsidRPr="00BA6FBD" w:rsidRDefault="00E61D0C" w:rsidP="000F5156">
      <w:pPr>
        <w:spacing w:before="120" w:after="120" w:line="240" w:lineRule="auto"/>
        <w:jc w:val="both"/>
        <w:rPr>
          <w:b/>
          <w:bCs/>
        </w:rPr>
      </w:pPr>
      <w:r w:rsidRPr="00BA6FBD">
        <w:rPr>
          <w:b/>
          <w:bCs/>
        </w:rPr>
        <w:t>O Risco da "Educação por Resultados" e a Intensificação do Trabalho</w:t>
      </w:r>
    </w:p>
    <w:p w14:paraId="4C53A0E0" w14:textId="77777777" w:rsidR="00E61D0C" w:rsidRPr="00BA6FBD" w:rsidRDefault="00E61D0C" w:rsidP="000F5156">
      <w:pPr>
        <w:spacing w:before="120" w:after="120" w:line="240" w:lineRule="auto"/>
        <w:jc w:val="both"/>
      </w:pPr>
      <w:r w:rsidRPr="00BA6FBD">
        <w:t xml:space="preserve">O </w:t>
      </w:r>
      <w:r w:rsidRPr="00BA6FBD">
        <w:rPr>
          <w:b/>
          <w:bCs/>
        </w:rPr>
        <w:t>Artigo 36-B da LDB</w:t>
      </w:r>
      <w:r w:rsidRPr="00BA6FBD">
        <w:t xml:space="preserve"> trata da organização e oferta da educação profissional. Ao atrelar a redução da dívida do Estado ao "desempenho" nessas matrículas, cria-se uma pressão hierárquica por indicadores (taxas de aprovação, conclusão e frequência).</w:t>
      </w:r>
    </w:p>
    <w:p w14:paraId="3F4F830C" w14:textId="77777777" w:rsidR="00E61D0C" w:rsidRPr="00BA6FBD" w:rsidRDefault="00E61D0C" w:rsidP="000F5156">
      <w:pPr>
        <w:numPr>
          <w:ilvl w:val="0"/>
          <w:numId w:val="15"/>
        </w:numPr>
        <w:spacing w:before="120" w:after="120" w:line="240" w:lineRule="auto"/>
        <w:jc w:val="both"/>
      </w:pPr>
      <w:r w:rsidRPr="00BA6FBD">
        <w:rPr>
          <w:b/>
          <w:bCs/>
          <w:i/>
          <w:iCs/>
        </w:rPr>
        <w:lastRenderedPageBreak/>
        <w:t>Impacto Docente</w:t>
      </w:r>
      <w:r w:rsidRPr="00BA6FBD">
        <w:t>: O professor passa a ser cobrado não apenas pelo processo de ensino-aprendizagem, mas pela manutenção de índices que garantam os juros baixos do Estado. Isso gera uma sobrecarga burocrática (preenchimento de relatórios, monitoramento constante de evasão) e uma pressão psicológica para evitar reprovações que possam comprometer as metas fiscais.</w:t>
      </w:r>
    </w:p>
    <w:p w14:paraId="68633CBF" w14:textId="77777777" w:rsidR="00E61D0C" w:rsidRPr="00BA6FBD" w:rsidRDefault="00E61D0C" w:rsidP="000F5156">
      <w:pPr>
        <w:spacing w:before="120" w:after="120" w:line="240" w:lineRule="auto"/>
        <w:jc w:val="both"/>
        <w:rPr>
          <w:b/>
          <w:bCs/>
        </w:rPr>
      </w:pPr>
      <w:r w:rsidRPr="00BA6FBD">
        <w:rPr>
          <w:b/>
          <w:bCs/>
        </w:rPr>
        <w:t>Expansão de Matrículas sem Investimento em Pessoal (O Paradoxo do Inciso V)</w:t>
      </w:r>
    </w:p>
    <w:p w14:paraId="421E5FFA" w14:textId="77777777" w:rsidR="00E61D0C" w:rsidRPr="00E0202F" w:rsidRDefault="00E61D0C" w:rsidP="000F5156">
      <w:pPr>
        <w:spacing w:before="120" w:after="120" w:line="240" w:lineRule="auto"/>
        <w:jc w:val="both"/>
        <w:rPr>
          <w:color w:val="000000" w:themeColor="text1"/>
        </w:rPr>
      </w:pPr>
      <w:r w:rsidRPr="00E0202F">
        <w:rPr>
          <w:color w:val="000000" w:themeColor="text1"/>
        </w:rPr>
        <w:t>Como vimos, o § 2º, inciso V, permite o uso de recursos para "</w:t>
      </w:r>
      <w:r w:rsidRPr="00E0202F">
        <w:rPr>
          <w:b/>
          <w:bCs/>
          <w:color w:val="000000" w:themeColor="text1"/>
        </w:rPr>
        <w:t>implantação e expansão de matrículas</w:t>
      </w:r>
      <w:r w:rsidRPr="00E0202F">
        <w:rPr>
          <w:color w:val="000000" w:themeColor="text1"/>
        </w:rPr>
        <w:t>", mas veta o pagamento de pessoal.</w:t>
      </w:r>
      <w:r w:rsidR="00BE48CC" w:rsidRPr="00E0202F">
        <w:rPr>
          <w:color w:val="000000" w:themeColor="text1"/>
        </w:rPr>
        <w:t xml:space="preserve"> O texto até abre uma exceção “para as despesas relacionadas a implantação e expansão de matrículas necessárias ao atingimento das metas”, porém, não especifica exatamente quais seriam estas despesas.</w:t>
      </w:r>
    </w:p>
    <w:p w14:paraId="2254C593" w14:textId="77777777" w:rsidR="00E61D0C" w:rsidRPr="00BA6FBD" w:rsidRDefault="00E61D0C" w:rsidP="000F5156">
      <w:pPr>
        <w:numPr>
          <w:ilvl w:val="0"/>
          <w:numId w:val="16"/>
        </w:numPr>
        <w:spacing w:before="120" w:after="120" w:line="240" w:lineRule="auto"/>
        <w:jc w:val="both"/>
      </w:pPr>
      <w:r w:rsidRPr="00BA6FBD">
        <w:rPr>
          <w:b/>
          <w:bCs/>
          <w:i/>
          <w:iCs/>
        </w:rPr>
        <w:t>Impacto Docente</w:t>
      </w:r>
      <w:r w:rsidRPr="00BA6FBD">
        <w:t>: Esta é a receita para o aumento do número de alunos por turma e da jornada de trabalho. O Estado pode construir novos laboratórios de técnica (infraestrutura), mas, proibido de contratar novos professores efetivos com esses recursos, tende a sobrecarregar os atuais ou recorrer a contratos temporários precários e terceirizados. O resultado é o aumento do número de turmas sob responsabilidade de um único docente.</w:t>
      </w:r>
    </w:p>
    <w:p w14:paraId="292C6462" w14:textId="77777777" w:rsidR="00E61D0C" w:rsidRPr="00BA6FBD" w:rsidRDefault="00E61D0C" w:rsidP="000F5156">
      <w:pPr>
        <w:spacing w:before="120" w:after="120" w:line="240" w:lineRule="auto"/>
        <w:jc w:val="both"/>
        <w:rPr>
          <w:b/>
          <w:bCs/>
        </w:rPr>
      </w:pPr>
      <w:r w:rsidRPr="00BA6FBD">
        <w:rPr>
          <w:b/>
          <w:bCs/>
        </w:rPr>
        <w:t>Desvio de Função e Formação de Emergência</w:t>
      </w:r>
    </w:p>
    <w:p w14:paraId="2713BE1F" w14:textId="77777777" w:rsidR="00E61D0C" w:rsidRPr="00BA6FBD" w:rsidRDefault="00E61D0C" w:rsidP="000F5156">
      <w:pPr>
        <w:spacing w:before="120" w:after="120" w:line="240" w:lineRule="auto"/>
        <w:jc w:val="both"/>
      </w:pPr>
      <w:r w:rsidRPr="00BA6FBD">
        <w:t>A educação profissional técnica exige conhecimentos específicos e práticos. Com a obrigatoriedade de aplicar, no mínimo, 60% dos recursos nessa área enquanto as metas não forem atingidas (§ 2º, inciso III), haverá uma migração forçada de currículos.</w:t>
      </w:r>
    </w:p>
    <w:p w14:paraId="3B717FC8" w14:textId="77777777" w:rsidR="00E61D0C" w:rsidRPr="00BA6FBD" w:rsidRDefault="00E61D0C" w:rsidP="000F5156">
      <w:pPr>
        <w:numPr>
          <w:ilvl w:val="0"/>
          <w:numId w:val="17"/>
        </w:numPr>
        <w:spacing w:before="120" w:after="120" w:line="240" w:lineRule="auto"/>
        <w:jc w:val="both"/>
      </w:pPr>
      <w:r w:rsidRPr="00BA6FBD">
        <w:rPr>
          <w:b/>
          <w:bCs/>
          <w:i/>
          <w:iCs/>
        </w:rPr>
        <w:t>Impacto Docente:</w:t>
      </w:r>
      <w:r w:rsidRPr="00BA6FBD">
        <w:t xml:space="preserve"> Professores da base comum (Geografia, História, Filosofia etc.) podem ser pressionados a "adaptar" suas disciplinas para o currículo técnico ou assumir componentes curriculares para os quais não tiveram formação específica (o chamado "notório saber" ou itinerários formativos), desvalorizando a especialidade acadêmica e aumentando o tempo de preparação de aulas para temas fora de sua área de domínio.</w:t>
      </w:r>
    </w:p>
    <w:p w14:paraId="0C3FF14E" w14:textId="77777777" w:rsidR="00E61D0C" w:rsidRPr="00BA6FBD" w:rsidRDefault="00E61D0C" w:rsidP="000F5156">
      <w:pPr>
        <w:spacing w:before="120" w:after="120" w:line="240" w:lineRule="auto"/>
        <w:jc w:val="both"/>
        <w:rPr>
          <w:b/>
          <w:bCs/>
        </w:rPr>
      </w:pPr>
      <w:r w:rsidRPr="00BA6FBD">
        <w:rPr>
          <w:b/>
          <w:bCs/>
        </w:rPr>
        <w:t>Metas de Desempenho e o Plano Nacional de Educação (PNE)</w:t>
      </w:r>
    </w:p>
    <w:p w14:paraId="0C18E20E" w14:textId="77777777" w:rsidR="00E61D0C" w:rsidRPr="00BA6FBD" w:rsidRDefault="00E61D0C" w:rsidP="000F5156">
      <w:pPr>
        <w:spacing w:before="120" w:after="120" w:line="240" w:lineRule="auto"/>
        <w:jc w:val="both"/>
      </w:pPr>
      <w:r w:rsidRPr="00BA6FBD">
        <w:t>O inciso II do § 2º cita que as metas não serão superiores às do PNE. Contudo, o PNE já possui metas ambiciosas que muitos Estados não conseguem cumprir por falta de verba.</w:t>
      </w:r>
    </w:p>
    <w:p w14:paraId="31A4E6B6" w14:textId="77777777" w:rsidR="00E61D0C" w:rsidRPr="00BA6FBD" w:rsidRDefault="00E61D0C" w:rsidP="000F5156">
      <w:pPr>
        <w:numPr>
          <w:ilvl w:val="0"/>
          <w:numId w:val="18"/>
        </w:numPr>
        <w:spacing w:before="120" w:after="120" w:line="240" w:lineRule="auto"/>
        <w:jc w:val="both"/>
      </w:pPr>
      <w:r w:rsidRPr="00BA6FBD">
        <w:rPr>
          <w:b/>
          <w:bCs/>
          <w:i/>
          <w:iCs/>
        </w:rPr>
        <w:t>Impacto Docente</w:t>
      </w:r>
      <w:r w:rsidRPr="00BA6FBD">
        <w:t xml:space="preserve">: A vinculação dessas metas a um mecanismo de punição fiscal </w:t>
      </w:r>
      <w:r>
        <w:br/>
      </w:r>
      <w:r w:rsidRPr="00BA6FBD">
        <w:t>(</w:t>
      </w:r>
      <w:r w:rsidRPr="00BA6FBD">
        <w:rPr>
          <w:b/>
          <w:bCs/>
          <w:i/>
          <w:iCs/>
        </w:rPr>
        <w:t>o retorno aos juros de 4% a.a</w:t>
      </w:r>
      <w:r w:rsidRPr="00BA6FBD">
        <w:t>.) coloca o professor no centro de um conflito de interesses. Se a meta de desempenho não for atingida, o governo estadual pode utilizar o "insucesso escolar" como justificativa para cortes de benefícios da categoria, alegando que o descumprimento docente causou o prejuízo financeiro ao Estado.</w:t>
      </w:r>
    </w:p>
    <w:p w14:paraId="1E33B3BA" w14:textId="77777777" w:rsidR="00E61D0C" w:rsidRPr="00BA6FBD" w:rsidRDefault="00E61D0C" w:rsidP="000F5156">
      <w:pPr>
        <w:spacing w:before="120" w:after="120" w:line="240" w:lineRule="auto"/>
        <w:jc w:val="both"/>
        <w:rPr>
          <w:b/>
          <w:bCs/>
        </w:rPr>
      </w:pPr>
      <w:r w:rsidRPr="00BA6FBD">
        <w:rPr>
          <w:b/>
          <w:bCs/>
        </w:rPr>
        <w:t>O Monitoramento Constante e o Relatório de Exercício</w:t>
      </w:r>
    </w:p>
    <w:p w14:paraId="4082B7B8" w14:textId="77777777" w:rsidR="00E61D0C" w:rsidRPr="00BA6FBD" w:rsidRDefault="00E61D0C" w:rsidP="000F5156">
      <w:pPr>
        <w:spacing w:before="120" w:after="120" w:line="240" w:lineRule="auto"/>
        <w:jc w:val="both"/>
      </w:pPr>
      <w:r w:rsidRPr="00BA6FBD">
        <w:t>O envio de relatórios anuais comprovando o atingimento de metas (§ 2º, inciso VI) exige uma estrutura de vigilância pedagógica.</w:t>
      </w:r>
    </w:p>
    <w:p w14:paraId="71CEDCD1" w14:textId="77777777" w:rsidR="00E61D0C" w:rsidRPr="00BA6FBD" w:rsidRDefault="00E61D0C" w:rsidP="000F5156">
      <w:pPr>
        <w:numPr>
          <w:ilvl w:val="0"/>
          <w:numId w:val="19"/>
        </w:numPr>
        <w:spacing w:before="120" w:after="120" w:line="240" w:lineRule="auto"/>
        <w:jc w:val="both"/>
      </w:pPr>
      <w:r w:rsidRPr="00BA6FBD">
        <w:rPr>
          <w:b/>
          <w:bCs/>
          <w:i/>
          <w:iCs/>
        </w:rPr>
        <w:t>Impacto Docente:</w:t>
      </w:r>
      <w:r w:rsidRPr="00BA6FBD">
        <w:t xml:space="preserve"> Isso se traduz em mais reuniões de planejamento focadas em metas métricas, auditorias constantes em diários de classe e uma perda de autonomia pedagógica, já que o conteúdo deve estar estritamente alinhado ao que o Ministério da Educação e o Ministério da Fazenda definirem como "desempenho satisfatório" para a quitação da dívida.</w:t>
      </w:r>
    </w:p>
    <w:p w14:paraId="27FA2900" w14:textId="77777777" w:rsidR="00E61D0C" w:rsidRPr="00BA6FBD" w:rsidRDefault="00E61D0C" w:rsidP="000F5156">
      <w:pPr>
        <w:spacing w:before="120" w:after="120" w:line="240" w:lineRule="auto"/>
        <w:jc w:val="both"/>
        <w:rPr>
          <w:b/>
          <w:bCs/>
        </w:rPr>
      </w:pPr>
      <w:r w:rsidRPr="00BA6FBD">
        <w:rPr>
          <w:b/>
          <w:bCs/>
        </w:rPr>
        <w:t>Conclusão: A Subordinação do Saber ao Capital</w:t>
      </w:r>
    </w:p>
    <w:p w14:paraId="4303AE35" w14:textId="77777777" w:rsidR="00E61D0C" w:rsidRPr="00BA6FBD" w:rsidRDefault="00E61D0C" w:rsidP="000F5156">
      <w:pPr>
        <w:spacing w:before="120" w:after="120" w:line="240" w:lineRule="auto"/>
        <w:jc w:val="both"/>
      </w:pPr>
      <w:r w:rsidRPr="00E0202F">
        <w:rPr>
          <w:color w:val="000000" w:themeColor="text1"/>
        </w:rPr>
        <w:t xml:space="preserve">Para a Auditoria Cidadã </w:t>
      </w:r>
      <w:r w:rsidR="00BE48CC" w:rsidRPr="00E0202F">
        <w:rPr>
          <w:color w:val="000000" w:themeColor="text1"/>
        </w:rPr>
        <w:t>da Dívida (</w:t>
      </w:r>
      <w:r w:rsidRPr="00E0202F">
        <w:rPr>
          <w:color w:val="000000" w:themeColor="text1"/>
        </w:rPr>
        <w:t>Núcleo RJ</w:t>
      </w:r>
      <w:r w:rsidR="00BE48CC" w:rsidRPr="00E0202F">
        <w:rPr>
          <w:color w:val="000000" w:themeColor="text1"/>
        </w:rPr>
        <w:t>)</w:t>
      </w:r>
      <w:r w:rsidRPr="00E0202F">
        <w:rPr>
          <w:color w:val="000000" w:themeColor="text1"/>
        </w:rPr>
        <w:t xml:space="preserve">, o </w:t>
      </w:r>
      <w:r w:rsidRPr="00E0202F">
        <w:rPr>
          <w:b/>
          <w:bCs/>
          <w:i/>
          <w:iCs/>
          <w:color w:val="000000" w:themeColor="text1"/>
        </w:rPr>
        <w:t>Artigo 5º da LCP 212</w:t>
      </w:r>
      <w:r w:rsidRPr="00E0202F">
        <w:rPr>
          <w:color w:val="000000" w:themeColor="text1"/>
        </w:rPr>
        <w:t xml:space="preserve"> é um mecanismo de produtivismo tóxico. Ele não busca a qualidade da educação técnica por si só, mas a utiliza </w:t>
      </w:r>
      <w:r w:rsidRPr="00E0202F">
        <w:rPr>
          <w:color w:val="000000" w:themeColor="text1"/>
        </w:rPr>
        <w:lastRenderedPageBreak/>
        <w:t xml:space="preserve">como uma moeda de troca financeira. O professor, neste cenário, deixa de ser um mediador do conhecimento para se tornar um "operário </w:t>
      </w:r>
      <w:r w:rsidRPr="00BA6FBD">
        <w:t>de metas" de quem depende o equilíbrio fiscal da unidade federativa, sem que possa, ironicamente, receber qualquer valorização salarial advinda desses mesmos recursos.</w:t>
      </w:r>
    </w:p>
    <w:p w14:paraId="7F3EEC7C" w14:textId="77777777" w:rsidR="00E61D0C" w:rsidRDefault="00E61D0C" w:rsidP="000F5156">
      <w:pPr>
        <w:spacing w:before="120" w:after="120" w:line="240" w:lineRule="auto"/>
        <w:jc w:val="both"/>
      </w:pPr>
      <w:r w:rsidRPr="00BA6FBD">
        <w:t>É urgente que as entidades de classe denunciem a impossibilidade de expandir o ensino técnico com qualidade enquanto houver o veto ao investimento na valorização dos profissionais da educação.</w:t>
      </w:r>
    </w:p>
    <w:p w14:paraId="2C034AF5" w14:textId="77777777" w:rsidR="006D48AC" w:rsidRPr="00182F45" w:rsidRDefault="00000000" w:rsidP="000F5156">
      <w:pPr>
        <w:spacing w:before="120" w:after="120" w:line="240" w:lineRule="auto"/>
        <w:jc w:val="both"/>
      </w:pPr>
      <w:r>
        <w:pict w14:anchorId="2CD13E33">
          <v:rect id="_x0000_i1038" style="width:0;height:1.5pt" o:hralign="center" o:hrstd="t" o:hr="t" fillcolor="#a0a0a0" stroked="f"/>
        </w:pict>
      </w:r>
    </w:p>
    <w:p w14:paraId="155F60DD" w14:textId="77777777" w:rsidR="006D48AC" w:rsidRPr="002F02A0" w:rsidRDefault="006D48AC" w:rsidP="000F5156">
      <w:pPr>
        <w:spacing w:before="120" w:after="120" w:line="240" w:lineRule="auto"/>
        <w:rPr>
          <w:b/>
          <w:bCs/>
          <w:color w:val="000000" w:themeColor="text1"/>
        </w:rPr>
      </w:pPr>
      <w:r w:rsidRPr="002F02A0">
        <w:rPr>
          <w:b/>
          <w:bCs/>
          <w:color w:val="000000" w:themeColor="text1"/>
        </w:rPr>
        <w:t>A "Mordaça" Fiscal e o Sufocamento do Serviço Público</w:t>
      </w:r>
    </w:p>
    <w:p w14:paraId="0713B92F" w14:textId="5AE0F658" w:rsidR="006D48AC" w:rsidRPr="002F02A0" w:rsidRDefault="006D48AC" w:rsidP="000F5156">
      <w:pPr>
        <w:spacing w:before="120" w:after="120" w:line="240" w:lineRule="auto"/>
        <w:jc w:val="both"/>
        <w:rPr>
          <w:color w:val="000000" w:themeColor="text1"/>
        </w:rPr>
      </w:pPr>
      <w:r w:rsidRPr="002F02A0">
        <w:rPr>
          <w:color w:val="000000" w:themeColor="text1"/>
        </w:rPr>
        <w:t xml:space="preserve">O </w:t>
      </w:r>
      <w:r w:rsidRPr="002F02A0">
        <w:rPr>
          <w:b/>
          <w:bCs/>
          <w:color w:val="000000" w:themeColor="text1"/>
        </w:rPr>
        <w:t>Artigo 7º do Programa de Pleno Pagamento de Dívidas dos Estados (PROPAG)</w:t>
      </w:r>
      <w:r w:rsidRPr="002F02A0">
        <w:rPr>
          <w:color w:val="000000" w:themeColor="text1"/>
        </w:rPr>
        <w:t xml:space="preserve"> não é apenas uma regra contábil; do ponto de vista da Auditoria Cidadã </w:t>
      </w:r>
      <w:r w:rsidR="00BE48CC" w:rsidRPr="002F02A0">
        <w:rPr>
          <w:color w:val="000000" w:themeColor="text1"/>
        </w:rPr>
        <w:t>da Dívida</w:t>
      </w:r>
      <w:r w:rsidRPr="002F02A0">
        <w:rPr>
          <w:color w:val="000000" w:themeColor="text1"/>
        </w:rPr>
        <w:t xml:space="preserve">, ele representa um mecanismo de </w:t>
      </w:r>
      <w:r w:rsidRPr="002F02A0">
        <w:rPr>
          <w:b/>
          <w:bCs/>
          <w:color w:val="000000" w:themeColor="text1"/>
        </w:rPr>
        <w:t>austeridade seletiva</w:t>
      </w:r>
      <w:r w:rsidRPr="002F02A0">
        <w:rPr>
          <w:color w:val="000000" w:themeColor="text1"/>
        </w:rPr>
        <w:t xml:space="preserve"> que atinge diretamente o servidor público e a qualidade do atendimento à população.</w:t>
      </w:r>
    </w:p>
    <w:p w14:paraId="1AB3EAB6" w14:textId="77777777" w:rsidR="006D48AC" w:rsidRPr="00182F45" w:rsidRDefault="006D48AC" w:rsidP="000F5156">
      <w:pPr>
        <w:spacing w:before="120" w:after="120" w:line="240" w:lineRule="auto"/>
        <w:jc w:val="both"/>
      </w:pPr>
      <w:r w:rsidRPr="002F02A0">
        <w:rPr>
          <w:color w:val="000000" w:themeColor="text1"/>
        </w:rPr>
        <w:t xml:space="preserve">Abaixo, analisamos como essa "trava" de gastos funciona e porque ela é motivo </w:t>
      </w:r>
      <w:r w:rsidRPr="00182F45">
        <w:t>de alerta para as entidades de classe.</w:t>
      </w:r>
    </w:p>
    <w:p w14:paraId="03400929" w14:textId="77777777" w:rsidR="006D48AC" w:rsidRPr="00182F45" w:rsidRDefault="006D48AC" w:rsidP="000F5156">
      <w:pPr>
        <w:spacing w:before="120" w:after="120" w:line="240" w:lineRule="auto"/>
        <w:jc w:val="both"/>
        <w:rPr>
          <w:b/>
          <w:bCs/>
        </w:rPr>
      </w:pPr>
      <w:r w:rsidRPr="00182F45">
        <w:rPr>
          <w:b/>
          <w:bCs/>
        </w:rPr>
        <w:t>O Mecanismo de Controle: IPCA como Teto</w:t>
      </w:r>
    </w:p>
    <w:p w14:paraId="4AAC107B" w14:textId="77777777" w:rsidR="006D48AC" w:rsidRPr="00182F45" w:rsidRDefault="006D48AC" w:rsidP="000F5156">
      <w:pPr>
        <w:spacing w:before="120" w:after="120" w:line="240" w:lineRule="auto"/>
        <w:jc w:val="both"/>
      </w:pPr>
      <w:r w:rsidRPr="00182F45">
        <w:t>O caput do artigo estabelece que estados que aderirem ao P</w:t>
      </w:r>
      <w:r>
        <w:t>ROPAG</w:t>
      </w:r>
      <w:r w:rsidRPr="00182F45">
        <w:t xml:space="preserve"> devem limitar o crescimento das suas </w:t>
      </w:r>
      <w:r w:rsidRPr="00182F45">
        <w:rPr>
          <w:b/>
          <w:bCs/>
        </w:rPr>
        <w:t>despesas primárias</w:t>
      </w:r>
      <w:r w:rsidRPr="00182F45">
        <w:t xml:space="preserve"> à variação do </w:t>
      </w:r>
      <w:r w:rsidRPr="00182F45">
        <w:rPr>
          <w:b/>
          <w:bCs/>
        </w:rPr>
        <w:t>IPCA</w:t>
      </w:r>
      <w:r w:rsidRPr="00182F45">
        <w:t xml:space="preserve"> (inflação). Na prática, isso congela o poder de compra do estado. Se a inflação sobe, o gasto só pode subir o mesmo tanto, impedindo qualquer expansão real de investimentos em saúde, educação e segurança por um período crítico de 12 meses após a adesão.</w:t>
      </w:r>
    </w:p>
    <w:p w14:paraId="46012D6E" w14:textId="6B5AE229" w:rsidR="006D48AC" w:rsidRPr="00182F45" w:rsidRDefault="006D48AC" w:rsidP="000F5156">
      <w:pPr>
        <w:spacing w:before="120" w:after="120" w:line="240" w:lineRule="auto"/>
        <w:jc w:val="both"/>
        <w:rPr>
          <w:b/>
          <w:bCs/>
        </w:rPr>
      </w:pPr>
      <w:r w:rsidRPr="00182F45">
        <w:rPr>
          <w:b/>
          <w:bCs/>
        </w:rPr>
        <w:t>Os Gatilhos de Arrecadação: A Ilusão do Crescimento</w:t>
      </w:r>
    </w:p>
    <w:p w14:paraId="3638B146" w14:textId="77777777" w:rsidR="006D48AC" w:rsidRPr="00182F45" w:rsidRDefault="006D48AC" w:rsidP="000F5156">
      <w:pPr>
        <w:spacing w:before="120" w:after="120" w:line="240" w:lineRule="auto"/>
        <w:jc w:val="both"/>
      </w:pPr>
      <w:r w:rsidRPr="00182F45">
        <w:t>O texto detalha três cenários para o crescimento das despesas acima da inflação, baseados na receita primária: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4040"/>
        <w:gridCol w:w="3638"/>
      </w:tblGrid>
      <w:tr w:rsidR="006D48AC" w:rsidRPr="00182F45" w14:paraId="05CB423E" w14:textId="77777777" w:rsidTr="00057F13">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F59BE1" w14:textId="77777777" w:rsidR="006D48AC" w:rsidRPr="00182F45" w:rsidRDefault="006D48AC" w:rsidP="002F02A0">
            <w:pPr>
              <w:spacing w:before="120" w:after="120" w:line="240" w:lineRule="auto"/>
              <w:jc w:val="center"/>
            </w:pPr>
            <w:r w:rsidRPr="00182F45">
              <w:rPr>
                <w:b/>
                <w:bCs/>
              </w:rPr>
              <w:t>Cenário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469CB39" w14:textId="77777777" w:rsidR="006D48AC" w:rsidRPr="00182F45" w:rsidRDefault="006D48AC" w:rsidP="002F02A0">
            <w:pPr>
              <w:spacing w:before="120" w:after="120" w:line="240" w:lineRule="auto"/>
              <w:jc w:val="center"/>
            </w:pPr>
            <w:r w:rsidRPr="00182F45">
              <w:rPr>
                <w:b/>
                <w:bCs/>
              </w:rPr>
              <w:t>Condição da Receita/Resultado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9A6244C" w14:textId="77777777" w:rsidR="006D48AC" w:rsidRPr="00182F45" w:rsidRDefault="006D48AC" w:rsidP="002F02A0">
            <w:pPr>
              <w:spacing w:before="120" w:after="120" w:line="240" w:lineRule="auto"/>
              <w:jc w:val="center"/>
            </w:pPr>
            <w:r w:rsidRPr="00182F45">
              <w:rPr>
                <w:b/>
                <w:bCs/>
              </w:rPr>
              <w:t>Limite de Expansão (Acima do IPCA)</w:t>
            </w:r>
          </w:p>
        </w:tc>
      </w:tr>
      <w:tr w:rsidR="006D48AC" w:rsidRPr="00182F45" w14:paraId="176C4AAE" w14:textId="77777777" w:rsidTr="00057F1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B8F4B3" w14:textId="77777777" w:rsidR="006D48AC" w:rsidRPr="00182F45" w:rsidRDefault="006D48AC" w:rsidP="002F02A0">
            <w:pPr>
              <w:spacing w:before="120" w:after="120" w:line="240" w:lineRule="auto"/>
              <w:jc w:val="center"/>
            </w:pPr>
            <w:r w:rsidRPr="00182F45">
              <w:rPr>
                <w:b/>
                <w:bCs/>
              </w:rPr>
              <w:t>I</w:t>
            </w:r>
          </w:p>
        </w:tc>
        <w:tc>
          <w:tcPr>
            <w:tcW w:w="0" w:type="auto"/>
            <w:tcBorders>
              <w:top w:val="single" w:sz="6" w:space="0" w:color="auto"/>
              <w:left w:val="single" w:sz="6" w:space="0" w:color="auto"/>
              <w:bottom w:val="single" w:sz="6" w:space="0" w:color="auto"/>
              <w:right w:val="single" w:sz="6" w:space="0" w:color="auto"/>
            </w:tcBorders>
            <w:vAlign w:val="center"/>
            <w:hideMark/>
          </w:tcPr>
          <w:p w14:paraId="0F906F5E" w14:textId="77777777" w:rsidR="006D48AC" w:rsidRPr="00182F45" w:rsidRDefault="006D48AC" w:rsidP="002F02A0">
            <w:pPr>
              <w:spacing w:before="120" w:after="120" w:line="240" w:lineRule="auto"/>
              <w:jc w:val="center"/>
            </w:pPr>
            <w:r w:rsidRPr="00182F45">
              <w:t>Sem aumento real de receita</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D11B0" w14:textId="77777777" w:rsidR="006D48AC" w:rsidRPr="00182F45" w:rsidRDefault="006D48AC" w:rsidP="002F02A0">
            <w:pPr>
              <w:spacing w:before="120" w:after="120" w:line="240" w:lineRule="auto"/>
              <w:jc w:val="center"/>
            </w:pPr>
            <w:r w:rsidRPr="00182F45">
              <w:rPr>
                <w:b/>
                <w:bCs/>
              </w:rPr>
              <w:t>Zero.</w:t>
            </w:r>
            <w:r w:rsidRPr="00182F45">
              <w:t xml:space="preserve"> O orçamento fica estagnado.</w:t>
            </w:r>
          </w:p>
        </w:tc>
      </w:tr>
      <w:tr w:rsidR="006D48AC" w:rsidRPr="00182F45" w14:paraId="0BF2CCCB" w14:textId="77777777" w:rsidTr="00057F1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79C277" w14:textId="77777777" w:rsidR="006D48AC" w:rsidRPr="00182F45" w:rsidRDefault="006D48AC" w:rsidP="002F02A0">
            <w:pPr>
              <w:spacing w:before="120" w:after="120" w:line="240" w:lineRule="auto"/>
              <w:jc w:val="center"/>
            </w:pPr>
            <w:r w:rsidRPr="00182F45">
              <w:rPr>
                <w:b/>
                <w:bCs/>
              </w:rPr>
              <w:t>II</w:t>
            </w:r>
          </w:p>
        </w:tc>
        <w:tc>
          <w:tcPr>
            <w:tcW w:w="0" w:type="auto"/>
            <w:tcBorders>
              <w:top w:val="single" w:sz="6" w:space="0" w:color="auto"/>
              <w:left w:val="single" w:sz="6" w:space="0" w:color="auto"/>
              <w:bottom w:val="single" w:sz="6" w:space="0" w:color="auto"/>
              <w:right w:val="single" w:sz="6" w:space="0" w:color="auto"/>
            </w:tcBorders>
            <w:vAlign w:val="center"/>
            <w:hideMark/>
          </w:tcPr>
          <w:p w14:paraId="4A260D1F" w14:textId="77777777" w:rsidR="006D48AC" w:rsidRPr="00182F45" w:rsidRDefault="006D48AC" w:rsidP="002F02A0">
            <w:pPr>
              <w:spacing w:before="120" w:after="120" w:line="240" w:lineRule="auto"/>
              <w:jc w:val="center"/>
            </w:pPr>
            <w:r w:rsidRPr="00182F45">
              <w:t>Aumento de receita, mas com déficit primário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0D23973" w14:textId="77777777" w:rsidR="006D48AC" w:rsidRPr="00182F45" w:rsidRDefault="006D48AC" w:rsidP="002F02A0">
            <w:pPr>
              <w:spacing w:before="120" w:after="120" w:line="240" w:lineRule="auto"/>
              <w:jc w:val="center"/>
            </w:pPr>
            <w:r w:rsidRPr="00182F45">
              <w:t xml:space="preserve">Apenas </w:t>
            </w:r>
            <w:r w:rsidRPr="00182F45">
              <w:rPr>
                <w:b/>
                <w:bCs/>
              </w:rPr>
              <w:t>50%</w:t>
            </w:r>
            <w:r w:rsidRPr="00182F45">
              <w:t xml:space="preserve"> do excedente da receita.</w:t>
            </w:r>
          </w:p>
        </w:tc>
      </w:tr>
      <w:tr w:rsidR="006D48AC" w:rsidRPr="00182F45" w14:paraId="440F7122" w14:textId="77777777" w:rsidTr="00057F1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A73D51" w14:textId="77777777" w:rsidR="006D48AC" w:rsidRPr="00182F45" w:rsidRDefault="006D48AC" w:rsidP="002F02A0">
            <w:pPr>
              <w:spacing w:before="120" w:after="120" w:line="240" w:lineRule="auto"/>
              <w:jc w:val="center"/>
            </w:pPr>
            <w:r w:rsidRPr="00182F45">
              <w:rPr>
                <w:b/>
                <w:bCs/>
              </w:rPr>
              <w:t>III</w:t>
            </w:r>
          </w:p>
        </w:tc>
        <w:tc>
          <w:tcPr>
            <w:tcW w:w="0" w:type="auto"/>
            <w:tcBorders>
              <w:top w:val="single" w:sz="6" w:space="0" w:color="auto"/>
              <w:left w:val="single" w:sz="6" w:space="0" w:color="auto"/>
              <w:bottom w:val="single" w:sz="6" w:space="0" w:color="auto"/>
              <w:right w:val="single" w:sz="6" w:space="0" w:color="auto"/>
            </w:tcBorders>
            <w:vAlign w:val="center"/>
            <w:hideMark/>
          </w:tcPr>
          <w:p w14:paraId="36E847C2" w14:textId="77777777" w:rsidR="006D48AC" w:rsidRPr="00182F45" w:rsidRDefault="006D48AC" w:rsidP="002F02A0">
            <w:pPr>
              <w:spacing w:before="120" w:after="120" w:line="240" w:lineRule="auto"/>
              <w:jc w:val="center"/>
            </w:pPr>
            <w:r w:rsidRPr="00182F45">
              <w:t>Aumento de receita e superávit primário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5B6B8" w14:textId="77777777" w:rsidR="006D48AC" w:rsidRPr="00182F45" w:rsidRDefault="006D48AC" w:rsidP="002F02A0">
            <w:pPr>
              <w:spacing w:before="120" w:after="120" w:line="240" w:lineRule="auto"/>
              <w:jc w:val="center"/>
            </w:pPr>
            <w:r w:rsidRPr="00182F45">
              <w:t xml:space="preserve">No máximo </w:t>
            </w:r>
            <w:r w:rsidRPr="00182F45">
              <w:rPr>
                <w:b/>
                <w:bCs/>
              </w:rPr>
              <w:t>70%</w:t>
            </w:r>
            <w:r w:rsidRPr="00182F45">
              <w:t xml:space="preserve"> do excedente da receita.</w:t>
            </w:r>
          </w:p>
        </w:tc>
      </w:tr>
    </w:tbl>
    <w:p w14:paraId="3F31968F" w14:textId="77777777" w:rsidR="006D48AC" w:rsidRPr="002F02A0" w:rsidRDefault="006D48AC" w:rsidP="000F5156">
      <w:pPr>
        <w:spacing w:before="120" w:after="120" w:line="240" w:lineRule="auto"/>
        <w:jc w:val="both"/>
        <w:rPr>
          <w:b/>
          <w:bCs/>
          <w:color w:val="000000" w:themeColor="text1"/>
        </w:rPr>
      </w:pPr>
      <w:r w:rsidRPr="002F02A0">
        <w:rPr>
          <w:b/>
          <w:bCs/>
          <w:color w:val="000000" w:themeColor="text1"/>
        </w:rPr>
        <w:t xml:space="preserve">A Crítica da Auditoria Cidadã </w:t>
      </w:r>
      <w:r w:rsidR="00BE48CC" w:rsidRPr="002F02A0">
        <w:rPr>
          <w:b/>
          <w:bCs/>
          <w:color w:val="000000" w:themeColor="text1"/>
        </w:rPr>
        <w:t>da Dívida (</w:t>
      </w:r>
      <w:r w:rsidRPr="002F02A0">
        <w:rPr>
          <w:b/>
          <w:bCs/>
          <w:color w:val="000000" w:themeColor="text1"/>
        </w:rPr>
        <w:t>Núcleo RJ</w:t>
      </w:r>
      <w:r w:rsidR="00BE48CC" w:rsidRPr="002F02A0">
        <w:rPr>
          <w:b/>
          <w:bCs/>
          <w:color w:val="000000" w:themeColor="text1"/>
        </w:rPr>
        <w:t>)</w:t>
      </w:r>
      <w:r w:rsidRPr="002F02A0">
        <w:rPr>
          <w:b/>
          <w:bCs/>
          <w:color w:val="000000" w:themeColor="text1"/>
        </w:rPr>
        <w:t>: Por que isso é perigoso?</w:t>
      </w:r>
    </w:p>
    <w:p w14:paraId="6C69D3DF" w14:textId="77777777" w:rsidR="006D48AC" w:rsidRPr="00182F45" w:rsidRDefault="006D48AC" w:rsidP="007E0EA7">
      <w:pPr>
        <w:spacing w:before="120" w:after="120" w:line="240" w:lineRule="auto"/>
        <w:jc w:val="both"/>
      </w:pPr>
      <w:r w:rsidRPr="00182F45">
        <w:rPr>
          <w:b/>
          <w:bCs/>
        </w:rPr>
        <w:t>A Armadilha do Reajuste Zero:</w:t>
      </w:r>
      <w:r w:rsidRPr="00182F45">
        <w:t xml:space="preserve"> Ao vincular o gasto ao IPCA e limitar o ganho real </w:t>
      </w:r>
      <w:r>
        <w:br/>
      </w:r>
      <w:r w:rsidRPr="00182F45">
        <w:t xml:space="preserve">(mesmo quando a arrecadação cresce), o Artigo 7º cria uma barreira jurídica para </w:t>
      </w:r>
      <w:r w:rsidRPr="00182F45">
        <w:rPr>
          <w:b/>
          <w:bCs/>
        </w:rPr>
        <w:t>reajustes salariais e reestruturações de carreira</w:t>
      </w:r>
      <w:r w:rsidRPr="00182F45">
        <w:t>. Se o estado arrecada mais, ele é obrigado por lei federal a "</w:t>
      </w:r>
      <w:r w:rsidRPr="002F02A0">
        <w:rPr>
          <w:b/>
          <w:bCs/>
          <w:i/>
          <w:iCs/>
        </w:rPr>
        <w:t>represar</w:t>
      </w:r>
      <w:r w:rsidRPr="00182F45">
        <w:t>" esse dinheiro para pagar a dívida com a União, em vez de valorizar o funcionalismo.</w:t>
      </w:r>
    </w:p>
    <w:p w14:paraId="32F20FBE" w14:textId="77777777" w:rsidR="006D48AC" w:rsidRPr="00182F45" w:rsidRDefault="006D48AC" w:rsidP="007E0EA7">
      <w:pPr>
        <w:spacing w:before="120" w:after="120" w:line="240" w:lineRule="auto"/>
        <w:jc w:val="both"/>
      </w:pPr>
      <w:r w:rsidRPr="00182F45">
        <w:rPr>
          <w:b/>
          <w:bCs/>
        </w:rPr>
        <w:t>O Sucateamento por Omissão:</w:t>
      </w:r>
      <w:r w:rsidRPr="00182F45">
        <w:t xml:space="preserve"> As despesas primárias incluem manutenção de escolas, hospitais e viaturas. Limitar esse gasto à inflação ignora que a demanda por serviços públicos cresce acima da inflação (crescimento populacional, novas tecnologias médicas etc.). É uma política que garante o pagamento ao sistema financeiro, mas entrega um serviço sucateado ao cidadão.</w:t>
      </w:r>
    </w:p>
    <w:p w14:paraId="0B52BE13" w14:textId="77777777" w:rsidR="006D48AC" w:rsidRPr="00182F45" w:rsidRDefault="006D48AC" w:rsidP="007E0EA7">
      <w:pPr>
        <w:spacing w:before="120" w:after="120" w:line="240" w:lineRule="auto"/>
        <w:jc w:val="both"/>
      </w:pPr>
      <w:r w:rsidRPr="00182F45">
        <w:rPr>
          <w:b/>
          <w:bCs/>
        </w:rPr>
        <w:lastRenderedPageBreak/>
        <w:t>Punição pela Eficiência:</w:t>
      </w:r>
      <w:r w:rsidRPr="00182F45">
        <w:t xml:space="preserve"> Mesmo nos cenários II e III, onde o estado é eficiente e aumenta sua arrecadação, ele é impedido de usar a totalidade desse esforço em prol da sociedade. O governo federal "confisca" de 30% a 50% desse crescimento real para assegurar as garantias do Propag.</w:t>
      </w:r>
    </w:p>
    <w:p w14:paraId="00528E69" w14:textId="77777777" w:rsidR="006D48AC" w:rsidRPr="00182F45" w:rsidRDefault="00000000" w:rsidP="000F5156">
      <w:pPr>
        <w:spacing w:before="120" w:after="120" w:line="240" w:lineRule="auto"/>
        <w:jc w:val="both"/>
      </w:pPr>
      <w:r>
        <w:pict w14:anchorId="724BFBE6">
          <v:rect id="_x0000_i1039" style="width:0;height:1.5pt" o:hralign="center" o:hrstd="t" o:hr="t" fillcolor="#a0a0a0" stroked="f"/>
        </w:pict>
      </w:r>
    </w:p>
    <w:p w14:paraId="7A2E0BC3" w14:textId="77777777" w:rsidR="006D48AC" w:rsidRPr="00182F45" w:rsidRDefault="006D48AC" w:rsidP="000F5156">
      <w:pPr>
        <w:spacing w:before="120" w:after="120" w:line="240" w:lineRule="auto"/>
        <w:jc w:val="both"/>
        <w:rPr>
          <w:b/>
          <w:bCs/>
        </w:rPr>
      </w:pPr>
      <w:r w:rsidRPr="00182F45">
        <w:rPr>
          <w:b/>
          <w:bCs/>
        </w:rPr>
        <w:t>O Conflito com a LRF: O "Teto sobre o Teto"</w:t>
      </w:r>
    </w:p>
    <w:p w14:paraId="53862BD4" w14:textId="77777777" w:rsidR="006D48AC" w:rsidRPr="00182F45" w:rsidRDefault="006D48AC" w:rsidP="000F5156">
      <w:pPr>
        <w:spacing w:before="120" w:after="120" w:line="240" w:lineRule="auto"/>
        <w:jc w:val="both"/>
      </w:pPr>
      <w:r w:rsidRPr="00182F45">
        <w:t>A LRF já estabelece limites globais para gastos com pessoal (</w:t>
      </w:r>
      <w:proofErr w:type="spellStart"/>
      <w:r w:rsidRPr="00182F45">
        <w:t>ex</w:t>
      </w:r>
      <w:proofErr w:type="spellEnd"/>
      <w:r w:rsidRPr="00182F45">
        <w:t>: 60% da Receita Corrente Líquida para o Estado). O Artigo 7º do P</w:t>
      </w:r>
      <w:r>
        <w:t>ROPAG</w:t>
      </w:r>
      <w:r w:rsidRPr="00182F45">
        <w:t>, no entanto, introduz uma lógica muito mais restritiva:</w:t>
      </w:r>
    </w:p>
    <w:p w14:paraId="5D4C5322" w14:textId="77777777" w:rsidR="006D48AC" w:rsidRPr="00182F45" w:rsidRDefault="006D48AC" w:rsidP="000F5156">
      <w:pPr>
        <w:numPr>
          <w:ilvl w:val="0"/>
          <w:numId w:val="21"/>
        </w:numPr>
        <w:spacing w:before="120" w:after="120" w:line="240" w:lineRule="auto"/>
        <w:jc w:val="both"/>
      </w:pPr>
      <w:r w:rsidRPr="00182F45">
        <w:rPr>
          <w:b/>
          <w:bCs/>
        </w:rPr>
        <w:t>Substituição da Capacidade pela Inflação:</w:t>
      </w:r>
      <w:r w:rsidRPr="00182F45">
        <w:t xml:space="preserve"> Pela LRF, se a receita sobe, a margem para gastos (incluindo salários) aumenta proporcionalmente. Pelo P</w:t>
      </w:r>
      <w:r>
        <w:t>ROPAG</w:t>
      </w:r>
      <w:r w:rsidRPr="00182F45">
        <w:t xml:space="preserve">, essa margem é </w:t>
      </w:r>
      <w:r w:rsidRPr="00182F45">
        <w:rPr>
          <w:b/>
          <w:bCs/>
        </w:rPr>
        <w:t>anulada</w:t>
      </w:r>
      <w:r w:rsidRPr="00182F45">
        <w:t>. Mesmo que o Estado tenha "espaço" na LRF, ele estará proibido de gastar acima do IPCA + o percentual variável.</w:t>
      </w:r>
    </w:p>
    <w:p w14:paraId="541E2780" w14:textId="77777777" w:rsidR="006D48AC" w:rsidRPr="00182F45" w:rsidRDefault="006D48AC" w:rsidP="000F5156">
      <w:pPr>
        <w:numPr>
          <w:ilvl w:val="0"/>
          <w:numId w:val="21"/>
        </w:numPr>
        <w:spacing w:before="120" w:after="120" w:line="240" w:lineRule="auto"/>
        <w:jc w:val="both"/>
      </w:pPr>
      <w:r w:rsidRPr="00182F45">
        <w:rPr>
          <w:b/>
          <w:bCs/>
        </w:rPr>
        <w:t>Risco de Improbidade:</w:t>
      </w:r>
      <w:r w:rsidRPr="00182F45">
        <w:t xml:space="preserve"> O gestor público fica entre a cruz e a espada. Se conceder um reajuste necessário (e permitido pela LRF) que ultrapasse o teto do P</w:t>
      </w:r>
      <w:r>
        <w:t>ROPAG</w:t>
      </w:r>
      <w:r w:rsidRPr="00182F45">
        <w:t>, o Estado pode ser excluído do programa, gerando o vencimento imediato de dívidas bilionárias. Isso torna o reajuste salarial um "risco jurídico".</w:t>
      </w:r>
    </w:p>
    <w:p w14:paraId="23DE45C6" w14:textId="77777777" w:rsidR="006D48AC" w:rsidRPr="00182F45" w:rsidRDefault="00000000" w:rsidP="000F5156">
      <w:pPr>
        <w:spacing w:before="120" w:after="120" w:line="240" w:lineRule="auto"/>
        <w:jc w:val="both"/>
      </w:pPr>
      <w:r>
        <w:pict w14:anchorId="680B8A6F">
          <v:rect id="_x0000_i1040" style="width:0;height:1.5pt" o:hralign="center" o:hrstd="t" o:hr="t" fillcolor="#a0a0a0" stroked="f"/>
        </w:pict>
      </w:r>
    </w:p>
    <w:p w14:paraId="21278277" w14:textId="493CF064" w:rsidR="006D48AC" w:rsidRPr="00182F45" w:rsidRDefault="006D48AC" w:rsidP="000F5156">
      <w:pPr>
        <w:spacing w:before="120" w:after="120" w:line="240" w:lineRule="auto"/>
        <w:jc w:val="both"/>
        <w:rPr>
          <w:b/>
          <w:bCs/>
        </w:rPr>
      </w:pPr>
      <w:r w:rsidRPr="00182F45">
        <w:rPr>
          <w:b/>
          <w:bCs/>
        </w:rPr>
        <w:t>Consequências para Categorias Específicas</w:t>
      </w:r>
    </w:p>
    <w:p w14:paraId="03C4D84A" w14:textId="77777777" w:rsidR="006D48AC" w:rsidRPr="00182F45" w:rsidRDefault="006D48AC" w:rsidP="000F5156">
      <w:pPr>
        <w:spacing w:before="120" w:after="120" w:line="240" w:lineRule="auto"/>
        <w:jc w:val="both"/>
      </w:pPr>
      <w:r w:rsidRPr="00182F45">
        <w:t>Embora o artigo afete todo o serviço público, algumas categorias sentem o impacto de forma mais aguda:</w:t>
      </w:r>
    </w:p>
    <w:p w14:paraId="31AA462E" w14:textId="77777777" w:rsidR="006D48AC" w:rsidRPr="00182F45" w:rsidRDefault="006D48AC" w:rsidP="000F5156">
      <w:pPr>
        <w:spacing w:before="120" w:after="120" w:line="240" w:lineRule="auto"/>
        <w:jc w:val="both"/>
        <w:rPr>
          <w:b/>
          <w:bCs/>
        </w:rPr>
      </w:pPr>
      <w:r w:rsidRPr="00182F45">
        <w:rPr>
          <w:b/>
          <w:bCs/>
        </w:rPr>
        <w:t>Professores e Profissionais da Educação</w:t>
      </w:r>
    </w:p>
    <w:p w14:paraId="6C532E7F" w14:textId="77777777" w:rsidR="006D48AC" w:rsidRPr="00182F45" w:rsidRDefault="006D48AC" w:rsidP="000F5156">
      <w:pPr>
        <w:numPr>
          <w:ilvl w:val="0"/>
          <w:numId w:val="22"/>
        </w:numPr>
        <w:spacing w:before="120" w:after="120" w:line="240" w:lineRule="auto"/>
        <w:jc w:val="both"/>
      </w:pPr>
      <w:r w:rsidRPr="00182F45">
        <w:rPr>
          <w:b/>
          <w:bCs/>
        </w:rPr>
        <w:t>O Piso Salarial em Xeque:</w:t>
      </w:r>
      <w:r w:rsidRPr="00182F45">
        <w:t xml:space="preserve"> O reajuste do Piso Nacional do Magistério costuma ser superior ao IPCA. Com a trava do Artigo 7º, os governadores terão o argumento legal perfeito para descumprir o piso, alegando que o aditivo do P</w:t>
      </w:r>
      <w:r>
        <w:t>ROPAG</w:t>
      </w:r>
      <w:r w:rsidRPr="00182F45">
        <w:t xml:space="preserve"> impede qualquer crescimento acima da inflação.</w:t>
      </w:r>
    </w:p>
    <w:p w14:paraId="4E2BAB88" w14:textId="77777777" w:rsidR="006D48AC" w:rsidRPr="00182F45" w:rsidRDefault="006D48AC" w:rsidP="000F5156">
      <w:pPr>
        <w:numPr>
          <w:ilvl w:val="0"/>
          <w:numId w:val="22"/>
        </w:numPr>
        <w:spacing w:before="120" w:after="120" w:line="240" w:lineRule="auto"/>
        <w:jc w:val="both"/>
      </w:pPr>
      <w:r w:rsidRPr="00182F45">
        <w:rPr>
          <w:b/>
          <w:bCs/>
        </w:rPr>
        <w:t>Manutenção de Escolas:</w:t>
      </w:r>
      <w:r w:rsidRPr="00182F45">
        <w:t xml:space="preserve"> Gastos com reformas e compra de equipamentos são "despesas primárias". Se o custo dos insumos subir acima do IPCA, a manutenção das escolas será sucateada.</w:t>
      </w:r>
    </w:p>
    <w:p w14:paraId="7C6061BC" w14:textId="77777777" w:rsidR="006D48AC" w:rsidRPr="00182F45" w:rsidRDefault="006D48AC" w:rsidP="000F5156">
      <w:pPr>
        <w:spacing w:before="120" w:after="120" w:line="240" w:lineRule="auto"/>
        <w:jc w:val="both"/>
        <w:rPr>
          <w:b/>
          <w:bCs/>
        </w:rPr>
      </w:pPr>
      <w:r w:rsidRPr="00182F45">
        <w:rPr>
          <w:b/>
          <w:bCs/>
        </w:rPr>
        <w:t>Profissionais da Saúde</w:t>
      </w:r>
    </w:p>
    <w:p w14:paraId="189267A1" w14:textId="77777777" w:rsidR="006D48AC" w:rsidRPr="00182F45" w:rsidRDefault="006D48AC" w:rsidP="000F5156">
      <w:pPr>
        <w:numPr>
          <w:ilvl w:val="0"/>
          <w:numId w:val="23"/>
        </w:numPr>
        <w:spacing w:before="120" w:after="120" w:line="240" w:lineRule="auto"/>
        <w:jc w:val="both"/>
      </w:pPr>
      <w:r w:rsidRPr="00182F45">
        <w:rPr>
          <w:b/>
          <w:bCs/>
        </w:rPr>
        <w:t>Aumento da Demanda vs. Teto de Gasto:</w:t>
      </w:r>
      <w:r w:rsidRPr="00182F45">
        <w:t xml:space="preserve"> A saúde tem uma inflação própria (insumos médicos e medicamentos sobem acima do índice geral). Congelar o crescimento real do gasto significa, na prática, reduzir a oferta de exames, cirurgias e contratação de novos profissionais, mesmo com a população envelhecendo e a demanda subindo.</w:t>
      </w:r>
    </w:p>
    <w:p w14:paraId="439E488E" w14:textId="77777777" w:rsidR="006D48AC" w:rsidRPr="00182F45" w:rsidRDefault="006D48AC" w:rsidP="000F5156">
      <w:pPr>
        <w:spacing w:before="120" w:after="120" w:line="240" w:lineRule="auto"/>
        <w:jc w:val="both"/>
        <w:rPr>
          <w:b/>
          <w:bCs/>
        </w:rPr>
      </w:pPr>
      <w:r w:rsidRPr="00182F45">
        <w:rPr>
          <w:b/>
          <w:bCs/>
        </w:rPr>
        <w:t>Forças de Segurança e Administração</w:t>
      </w:r>
    </w:p>
    <w:p w14:paraId="30E7A86F" w14:textId="77777777" w:rsidR="007E0EA7" w:rsidRDefault="006D48AC" w:rsidP="000F5156">
      <w:pPr>
        <w:numPr>
          <w:ilvl w:val="0"/>
          <w:numId w:val="24"/>
        </w:numPr>
        <w:spacing w:before="120" w:after="120" w:line="240" w:lineRule="auto"/>
        <w:jc w:val="both"/>
      </w:pPr>
      <w:r w:rsidRPr="00182F45">
        <w:rPr>
          <w:b/>
          <w:bCs/>
        </w:rPr>
        <w:t>Carreiras Estagnadas:</w:t>
      </w:r>
      <w:r w:rsidRPr="00182F45">
        <w:t xml:space="preserve"> Para estas categorias, o crescimento da despesa muitas vezes vem de promoções e progressões por tempo de serviço. O Artigo 7º pode forçar o "congelamento" dessas progressões para que a folha de pagamento não estoure o limite do IPCA.</w:t>
      </w:r>
    </w:p>
    <w:p w14:paraId="69328860" w14:textId="24ECF109" w:rsidR="006D48AC" w:rsidRPr="00182F45" w:rsidRDefault="006D48AC" w:rsidP="000F5156">
      <w:pPr>
        <w:numPr>
          <w:ilvl w:val="0"/>
          <w:numId w:val="24"/>
        </w:numPr>
        <w:spacing w:before="120" w:after="120" w:line="240" w:lineRule="auto"/>
        <w:jc w:val="both"/>
      </w:pPr>
      <w:r w:rsidRPr="007E0EA7">
        <w:rPr>
          <w:b/>
          <w:bCs/>
          <w:color w:val="000000" w:themeColor="text1"/>
        </w:rPr>
        <w:t xml:space="preserve">A Visão da Auditoria Cidadã </w:t>
      </w:r>
      <w:r w:rsidR="004052FD" w:rsidRPr="007E0EA7">
        <w:rPr>
          <w:b/>
          <w:bCs/>
          <w:color w:val="000000" w:themeColor="text1"/>
        </w:rPr>
        <w:t>da Dívida (</w:t>
      </w:r>
      <w:r w:rsidRPr="007E0EA7">
        <w:rPr>
          <w:b/>
          <w:bCs/>
          <w:color w:val="000000" w:themeColor="text1"/>
        </w:rPr>
        <w:t>Núcleo RJ</w:t>
      </w:r>
      <w:r w:rsidR="004052FD" w:rsidRPr="007E0EA7">
        <w:rPr>
          <w:b/>
          <w:bCs/>
          <w:color w:val="000000" w:themeColor="text1"/>
        </w:rPr>
        <w:t>)</w:t>
      </w:r>
      <w:r w:rsidRPr="007E0EA7">
        <w:rPr>
          <w:b/>
          <w:bCs/>
          <w:color w:val="000000" w:themeColor="text1"/>
        </w:rPr>
        <w:t>: O "Sequestro" da Arrecadação</w:t>
      </w:r>
      <w:r w:rsidR="007E0EA7" w:rsidRPr="007E0EA7">
        <w:rPr>
          <w:b/>
          <w:bCs/>
          <w:color w:val="000000" w:themeColor="text1"/>
        </w:rPr>
        <w:br/>
      </w:r>
      <w:r w:rsidRPr="00182F45">
        <w:t xml:space="preserve">Do ponto de vista </w:t>
      </w:r>
      <w:r>
        <w:t xml:space="preserve">da Auditoria Cidadã, </w:t>
      </w:r>
      <w:r w:rsidRPr="00182F45">
        <w:t xml:space="preserve">o que ocorre é um desvio de finalidade do Estado. Quando o Artigo 7º diz que apenas </w:t>
      </w:r>
      <w:r w:rsidRPr="007E0EA7">
        <w:rPr>
          <w:b/>
          <w:bCs/>
        </w:rPr>
        <w:t>50% ou 70%</w:t>
      </w:r>
      <w:r w:rsidRPr="00182F45">
        <w:t xml:space="preserve"> da variação real da receita pode ser usada, ele está dizendo que:</w:t>
      </w:r>
    </w:p>
    <w:p w14:paraId="52A6C695" w14:textId="77777777" w:rsidR="006D48AC" w:rsidRPr="00182F45" w:rsidRDefault="006D48AC" w:rsidP="000F5156">
      <w:pPr>
        <w:numPr>
          <w:ilvl w:val="0"/>
          <w:numId w:val="25"/>
        </w:numPr>
        <w:spacing w:before="120" w:after="120" w:line="240" w:lineRule="auto"/>
        <w:jc w:val="both"/>
      </w:pPr>
      <w:r w:rsidRPr="00182F45">
        <w:t xml:space="preserve">A </w:t>
      </w:r>
      <w:r w:rsidRPr="007E0EA7">
        <w:rPr>
          <w:b/>
          <w:bCs/>
          <w:i/>
          <w:iCs/>
        </w:rPr>
        <w:t>prioridade do esforço fiscal</w:t>
      </w:r>
      <w:r w:rsidRPr="00182F45">
        <w:t xml:space="preserve"> do cidadão não é o serviço público.</w:t>
      </w:r>
    </w:p>
    <w:p w14:paraId="631D17B2" w14:textId="77777777" w:rsidR="006D48AC" w:rsidRPr="00182F45" w:rsidRDefault="006D48AC" w:rsidP="000F5156">
      <w:pPr>
        <w:numPr>
          <w:ilvl w:val="0"/>
          <w:numId w:val="25"/>
        </w:numPr>
        <w:spacing w:before="120" w:after="120" w:line="240" w:lineRule="auto"/>
        <w:jc w:val="both"/>
      </w:pPr>
      <w:r w:rsidRPr="00182F45">
        <w:lastRenderedPageBreak/>
        <w:t xml:space="preserve">A prioridade é a formação de </w:t>
      </w:r>
      <w:r w:rsidRPr="00182F45">
        <w:rPr>
          <w:b/>
          <w:bCs/>
        </w:rPr>
        <w:t>superávit</w:t>
      </w:r>
      <w:r w:rsidRPr="00182F45">
        <w:t xml:space="preserve"> para garantir o pagamento de juros da dívida.</w:t>
      </w:r>
    </w:p>
    <w:p w14:paraId="6E22F222" w14:textId="77777777" w:rsidR="006D48AC" w:rsidRPr="00182F45" w:rsidRDefault="006D48AC" w:rsidP="000F5156">
      <w:pPr>
        <w:numPr>
          <w:ilvl w:val="0"/>
          <w:numId w:val="25"/>
        </w:numPr>
        <w:spacing w:before="120" w:after="120" w:line="240" w:lineRule="auto"/>
        <w:jc w:val="both"/>
      </w:pPr>
      <w:r w:rsidRPr="00182F45">
        <w:t xml:space="preserve">O Estado abdica de sua </w:t>
      </w:r>
      <w:r w:rsidRPr="007E0EA7">
        <w:rPr>
          <w:b/>
          <w:bCs/>
          <w:i/>
          <w:iCs/>
        </w:rPr>
        <w:t>função indutora de desenvolvimento</w:t>
      </w:r>
      <w:r w:rsidRPr="00182F45">
        <w:t xml:space="preserve"> para se tornar um mero "gerente de pagamentos" para a União.</w:t>
      </w:r>
    </w:p>
    <w:p w14:paraId="4DB006D3" w14:textId="77777777" w:rsidR="006D48AC" w:rsidRPr="00182F45" w:rsidRDefault="00000000" w:rsidP="000F5156">
      <w:pPr>
        <w:spacing w:before="120" w:after="120" w:line="240" w:lineRule="auto"/>
        <w:jc w:val="both"/>
      </w:pPr>
      <w:r>
        <w:pict w14:anchorId="1DCAA31C">
          <v:rect id="_x0000_i1041" style="width:0;height:1.5pt" o:hralign="center" o:hrstd="t" o:hr="t" fillcolor="#a0a0a0" stroked="f"/>
        </w:pict>
      </w:r>
    </w:p>
    <w:p w14:paraId="7502ABE2" w14:textId="77777777" w:rsidR="006D48AC" w:rsidRPr="006D48AC" w:rsidRDefault="006D48AC" w:rsidP="000F5156">
      <w:pPr>
        <w:spacing w:before="120" w:after="120" w:line="240" w:lineRule="auto"/>
        <w:jc w:val="both"/>
        <w:rPr>
          <w:b/>
          <w:bCs/>
        </w:rPr>
      </w:pPr>
      <w:r w:rsidRPr="006D48AC">
        <w:rPr>
          <w:b/>
          <w:bCs/>
        </w:rPr>
        <w:t>Conclusão</w:t>
      </w:r>
    </w:p>
    <w:p w14:paraId="0288F823" w14:textId="77777777" w:rsidR="006D48AC" w:rsidRPr="00182F45" w:rsidRDefault="006D48AC" w:rsidP="000F5156">
      <w:pPr>
        <w:spacing w:before="120" w:after="120" w:line="240" w:lineRule="auto"/>
        <w:jc w:val="both"/>
      </w:pPr>
      <w:r w:rsidRPr="00182F45">
        <w:t xml:space="preserve">O </w:t>
      </w:r>
      <w:r w:rsidRPr="006D48AC">
        <w:rPr>
          <w:b/>
          <w:bCs/>
          <w:i/>
          <w:iCs/>
        </w:rPr>
        <w:t>Artigo 7º do PROPAG</w:t>
      </w:r>
      <w:r w:rsidRPr="00182F45">
        <w:t xml:space="preserve"> funciona como um </w:t>
      </w:r>
      <w:r w:rsidRPr="006D48AC">
        <w:rPr>
          <w:b/>
          <w:bCs/>
        </w:rPr>
        <w:t>"Novo Teto de Gastos" estadual</w:t>
      </w:r>
      <w:r w:rsidRPr="00182F45">
        <w:t>. Para os sindicatos, ele representa a institucionalização da política de que o pagamento da dívida pública — muitas vezes inflada por juros sobre juros — possui prioridade absoluta sobre o bem-estar social e os direitos dos trabalhadores que movem a máquina pública.</w:t>
      </w:r>
    </w:p>
    <w:p w14:paraId="5BA41414" w14:textId="77777777" w:rsidR="00900162" w:rsidRDefault="006D48AC" w:rsidP="000F5156">
      <w:pPr>
        <w:spacing w:before="120" w:after="120" w:line="240" w:lineRule="auto"/>
        <w:jc w:val="both"/>
      </w:pPr>
      <w:r w:rsidRPr="00182F45">
        <w:t>Para compreender as consequências do Artigo 7º do P</w:t>
      </w:r>
      <w:r>
        <w:t>ROPAG</w:t>
      </w:r>
      <w:r w:rsidRPr="00182F45">
        <w:t xml:space="preserve"> é preciso enxergar como ele se sobrepõe à </w:t>
      </w:r>
      <w:r w:rsidRPr="006D48AC">
        <w:rPr>
          <w:b/>
          <w:bCs/>
        </w:rPr>
        <w:t>Lei de Responsabilidade Fiscal (LRF)</w:t>
      </w:r>
      <w:r w:rsidRPr="00182F45">
        <w:t>, criando uma camada extra de rigidez que sufoca a autonomia dos Estados e penaliza diretamente o funcionalismo público</w:t>
      </w:r>
      <w:r>
        <w:t>.</w:t>
      </w:r>
    </w:p>
    <w:p w14:paraId="40A33A67" w14:textId="77777777" w:rsidR="00B662C2" w:rsidRDefault="00B662C2" w:rsidP="000F5156">
      <w:pPr>
        <w:spacing w:before="120" w:after="120" w:line="240" w:lineRule="auto"/>
      </w:pPr>
      <w:r w:rsidRPr="00C056DD">
        <w:rPr>
          <w:b/>
          <w:bCs/>
        </w:rPr>
        <w:t>Artigo 9º da Lei Complementar 212/2025</w:t>
      </w:r>
      <w:r w:rsidR="00FC55AB">
        <w:rPr>
          <w:b/>
          <w:bCs/>
        </w:rPr>
        <w:t xml:space="preserve"> – FUNDO DE EQUALIZAÇÃO FEDERATIVA.</w:t>
      </w:r>
    </w:p>
    <w:p w14:paraId="51046AEB" w14:textId="77777777" w:rsidR="00B662C2" w:rsidRPr="00C056DD" w:rsidRDefault="00B662C2" w:rsidP="000F5156">
      <w:pPr>
        <w:spacing w:before="120" w:after="120" w:line="240" w:lineRule="auto"/>
        <w:jc w:val="both"/>
      </w:pPr>
      <w:r w:rsidRPr="00C056DD">
        <w:t xml:space="preserve">E aí, companheiros e companheiras! Vamos trocar uma ideia sobre esse </w:t>
      </w:r>
      <w:r w:rsidRPr="00C056DD">
        <w:rPr>
          <w:b/>
          <w:bCs/>
        </w:rPr>
        <w:t>Artigo 9º da Lei Complementar 212/2025</w:t>
      </w:r>
      <w:r w:rsidRPr="00C056DD">
        <w:t>? À primeira vista, o nome é bonito: "</w:t>
      </w:r>
      <w:r w:rsidRPr="00C056DD">
        <w:rPr>
          <w:b/>
          <w:bCs/>
          <w:i/>
          <w:iCs/>
        </w:rPr>
        <w:t>Fundo de Equalização Federativa</w:t>
      </w:r>
      <w:r w:rsidRPr="00C056DD">
        <w:t>". Parece que o governo finalmente vai equilibrar as contas e investir no que importa. Mas, olhando com a lupa de quem está no chão da fábrica, no serviço público e na luta sindical, o buraco é mais embaixo.</w:t>
      </w:r>
      <w:r>
        <w:t xml:space="preserve"> </w:t>
      </w:r>
      <w:r w:rsidRPr="00C056DD">
        <w:t>Separei os pontos principais para a gente entender onde a corda aperta para o trabalhador.</w:t>
      </w:r>
    </w:p>
    <w:p w14:paraId="3186899F" w14:textId="77777777" w:rsidR="00B662C2" w:rsidRPr="00C056DD" w:rsidRDefault="00000000" w:rsidP="000F5156">
      <w:pPr>
        <w:spacing w:before="120" w:after="120" w:line="240" w:lineRule="auto"/>
        <w:jc w:val="both"/>
      </w:pPr>
      <w:r>
        <w:pict w14:anchorId="01E03A66">
          <v:rect id="_x0000_i1042" style="width:0;height:1.5pt" o:hralign="center" o:hrstd="t" o:hr="t" fillcolor="#a0a0a0" stroked="f"/>
        </w:pict>
      </w:r>
    </w:p>
    <w:p w14:paraId="115A60D9" w14:textId="77777777" w:rsidR="00B662C2" w:rsidRPr="00C056DD" w:rsidRDefault="00B662C2" w:rsidP="000F5156">
      <w:pPr>
        <w:spacing w:before="120" w:after="120" w:line="240" w:lineRule="auto"/>
        <w:jc w:val="both"/>
        <w:rPr>
          <w:b/>
          <w:bCs/>
        </w:rPr>
      </w:pPr>
      <w:r w:rsidRPr="00C056DD">
        <w:rPr>
          <w:b/>
          <w:bCs/>
        </w:rPr>
        <w:t>Dinheiro Público, Gestão Privada (O Perigo da "Natureza Privada")</w:t>
      </w:r>
    </w:p>
    <w:p w14:paraId="53420E44" w14:textId="77777777" w:rsidR="00B662C2" w:rsidRPr="00C056DD" w:rsidRDefault="00B662C2" w:rsidP="000F5156">
      <w:pPr>
        <w:spacing w:before="120" w:after="120" w:line="240" w:lineRule="auto"/>
        <w:jc w:val="both"/>
      </w:pPr>
      <w:r w:rsidRPr="00C056DD">
        <w:t xml:space="preserve">O § 1º diz que o Fundo terá </w:t>
      </w:r>
      <w:r w:rsidRPr="00C056DD">
        <w:rPr>
          <w:b/>
          <w:bCs/>
        </w:rPr>
        <w:t>natureza privada</w:t>
      </w:r>
      <w:r w:rsidRPr="00C056DD">
        <w:t>. Isso é um sinal de alerta vermelho! Quando você pega recursos que deveriam ser geridos com total transparência pública e os coloca sob um regime privado, a fiscalização social fica muito mais difícil.</w:t>
      </w:r>
    </w:p>
    <w:p w14:paraId="282A31B4" w14:textId="77777777" w:rsidR="00B662C2" w:rsidRPr="00C056DD" w:rsidRDefault="00B662C2" w:rsidP="000F5156">
      <w:pPr>
        <w:numPr>
          <w:ilvl w:val="0"/>
          <w:numId w:val="26"/>
        </w:numPr>
        <w:spacing w:before="120" w:after="120" w:line="240" w:lineRule="auto"/>
        <w:jc w:val="both"/>
      </w:pPr>
      <w:r w:rsidRPr="00C056DD">
        <w:rPr>
          <w:b/>
          <w:bCs/>
        </w:rPr>
        <w:t>Visão Crítica:</w:t>
      </w:r>
      <w:r w:rsidRPr="00C056DD">
        <w:t xml:space="preserve"> É a "financeirização" do Estado. O dinheiro que deveria ir direto para a escola ou para a segurança passa por uma estrutura privada, abrindo brechas para taxas de administração e lógicas de mercado que nem sempre batem com o interesse do povo.</w:t>
      </w:r>
    </w:p>
    <w:p w14:paraId="75C1888D" w14:textId="77777777" w:rsidR="00B662C2" w:rsidRPr="00C056DD" w:rsidRDefault="00B662C2" w:rsidP="000F5156">
      <w:pPr>
        <w:spacing w:before="120" w:after="120" w:line="240" w:lineRule="auto"/>
        <w:jc w:val="both"/>
        <w:rPr>
          <w:b/>
          <w:bCs/>
        </w:rPr>
      </w:pPr>
      <w:r w:rsidRPr="00C056DD">
        <w:rPr>
          <w:b/>
          <w:bCs/>
        </w:rPr>
        <w:t>Formação Profissional ou Adestramento para o Mercado?</w:t>
      </w:r>
    </w:p>
    <w:p w14:paraId="1CA071FA" w14:textId="77777777" w:rsidR="00B662C2" w:rsidRPr="002F02A0" w:rsidRDefault="00B662C2" w:rsidP="000F5156">
      <w:pPr>
        <w:spacing w:before="120" w:after="120" w:line="240" w:lineRule="auto"/>
        <w:jc w:val="both"/>
        <w:rPr>
          <w:color w:val="000000" w:themeColor="text1"/>
        </w:rPr>
      </w:pPr>
      <w:r w:rsidRPr="00C056DD">
        <w:t xml:space="preserve">O </w:t>
      </w:r>
      <w:r w:rsidRPr="002F02A0">
        <w:rPr>
          <w:color w:val="000000" w:themeColor="text1"/>
        </w:rPr>
        <w:t>texto fala em investir em educação, "</w:t>
      </w:r>
      <w:r w:rsidRPr="002F02A0">
        <w:rPr>
          <w:b/>
          <w:bCs/>
          <w:i/>
          <w:iCs/>
          <w:color w:val="000000" w:themeColor="text1"/>
        </w:rPr>
        <w:t>notadamente a relacionada à formação profissional</w:t>
      </w:r>
      <w:r w:rsidRPr="002F02A0">
        <w:rPr>
          <w:color w:val="000000" w:themeColor="text1"/>
        </w:rPr>
        <w:t>".</w:t>
      </w:r>
    </w:p>
    <w:p w14:paraId="524134E6" w14:textId="77777777" w:rsidR="00B662C2" w:rsidRPr="00C056DD" w:rsidRDefault="00B662C2" w:rsidP="000F5156">
      <w:pPr>
        <w:numPr>
          <w:ilvl w:val="0"/>
          <w:numId w:val="27"/>
        </w:numPr>
        <w:spacing w:before="120" w:after="120" w:line="240" w:lineRule="auto"/>
        <w:jc w:val="both"/>
      </w:pPr>
      <w:r w:rsidRPr="002F02A0">
        <w:rPr>
          <w:b/>
          <w:bCs/>
          <w:color w:val="000000" w:themeColor="text1"/>
        </w:rPr>
        <w:t>Visão Crítica:</w:t>
      </w:r>
      <w:r w:rsidRPr="002F02A0">
        <w:rPr>
          <w:color w:val="000000" w:themeColor="text1"/>
        </w:rPr>
        <w:t xml:space="preserve"> O sindicato sabe que "</w:t>
      </w:r>
      <w:r w:rsidRPr="00FF1D9D">
        <w:rPr>
          <w:b/>
          <w:bCs/>
          <w:i/>
          <w:iCs/>
          <w:color w:val="000000" w:themeColor="text1"/>
        </w:rPr>
        <w:t>formação profissional</w:t>
      </w:r>
      <w:r w:rsidRPr="002F02A0">
        <w:rPr>
          <w:color w:val="000000" w:themeColor="text1"/>
        </w:rPr>
        <w:t xml:space="preserve">", se não for bem vigiada, </w:t>
      </w:r>
      <w:r w:rsidR="00057F13" w:rsidRPr="002F02A0">
        <w:rPr>
          <w:color w:val="000000" w:themeColor="text1"/>
        </w:rPr>
        <w:t xml:space="preserve">ou estiver submetida a metas quantitativas como as apresentadas no PROPAG, </w:t>
      </w:r>
      <w:r w:rsidRPr="002F02A0">
        <w:rPr>
          <w:color w:val="000000" w:themeColor="text1"/>
        </w:rPr>
        <w:t xml:space="preserve">vira apenas treinamento rápido para gerar mão de obra barata para as empresas, deixando de lado a educação integral e crítica. Estão querendo transformar o Estado em uma agência </w:t>
      </w:r>
      <w:r w:rsidRPr="00C056DD">
        <w:t>de RH para o setor privado?</w:t>
      </w:r>
    </w:p>
    <w:p w14:paraId="2A97346C" w14:textId="77777777" w:rsidR="00B662C2" w:rsidRPr="00C056DD" w:rsidRDefault="00B662C2" w:rsidP="000F5156">
      <w:pPr>
        <w:spacing w:before="120" w:after="120" w:line="240" w:lineRule="auto"/>
        <w:jc w:val="both"/>
        <w:rPr>
          <w:b/>
          <w:bCs/>
        </w:rPr>
      </w:pPr>
      <w:r w:rsidRPr="00C056DD">
        <w:rPr>
          <w:b/>
          <w:bCs/>
        </w:rPr>
        <w:t>A Armadilha das PPPs e o Aval da União</w:t>
      </w:r>
    </w:p>
    <w:p w14:paraId="05C2D70C" w14:textId="77777777" w:rsidR="00B662C2" w:rsidRPr="00C056DD" w:rsidRDefault="00B662C2" w:rsidP="000F5156">
      <w:pPr>
        <w:spacing w:before="120" w:after="120" w:line="240" w:lineRule="auto"/>
        <w:jc w:val="both"/>
      </w:pPr>
      <w:r w:rsidRPr="00C056DD">
        <w:t xml:space="preserve">Os parágrafos 3º, 4º e 5º são o "pulo do gato". Eles reservam 10% do fundo para garantir operações de crédito e </w:t>
      </w:r>
      <w:r w:rsidRPr="00C056DD">
        <w:rPr>
          <w:b/>
          <w:bCs/>
        </w:rPr>
        <w:t>Parcerias Público-Privadas (PPPs)</w:t>
      </w:r>
      <w:r w:rsidRPr="00C056DD">
        <w:t>.</w:t>
      </w:r>
    </w:p>
    <w:p w14:paraId="1EC0A999" w14:textId="77777777" w:rsidR="00B662C2" w:rsidRPr="00C056DD" w:rsidRDefault="00B662C2" w:rsidP="000F5156">
      <w:pPr>
        <w:numPr>
          <w:ilvl w:val="0"/>
          <w:numId w:val="28"/>
        </w:numPr>
        <w:spacing w:before="120" w:after="120" w:line="240" w:lineRule="auto"/>
        <w:jc w:val="both"/>
      </w:pPr>
      <w:r w:rsidRPr="00C056DD">
        <w:rPr>
          <w:b/>
          <w:bCs/>
        </w:rPr>
        <w:t>Visão Crítica:</w:t>
      </w:r>
      <w:r w:rsidRPr="00C056DD">
        <w:t xml:space="preserve"> O governo está criando um "</w:t>
      </w:r>
      <w:r w:rsidRPr="00FF1D9D">
        <w:rPr>
          <w:b/>
          <w:bCs/>
          <w:i/>
          <w:iCs/>
        </w:rPr>
        <w:t>seguro</w:t>
      </w:r>
      <w:r w:rsidRPr="00C056DD">
        <w:t>" para o empresário. Se a parceria der errado, o fundo paga. É o famoso "</w:t>
      </w:r>
      <w:r w:rsidRPr="00C056DD">
        <w:rPr>
          <w:b/>
          <w:bCs/>
          <w:i/>
          <w:iCs/>
        </w:rPr>
        <w:t>lucro privado e prejuízo socializado</w:t>
      </w:r>
      <w:r w:rsidRPr="00C056DD">
        <w:t>". Estamos usando dinheiro público para garantir que o setor privado não tenha risco nenhum.</w:t>
      </w:r>
    </w:p>
    <w:p w14:paraId="60371BEF" w14:textId="77777777" w:rsidR="00B662C2" w:rsidRPr="00C056DD" w:rsidRDefault="00B662C2" w:rsidP="000F5156">
      <w:pPr>
        <w:spacing w:before="120" w:after="120" w:line="240" w:lineRule="auto"/>
        <w:jc w:val="both"/>
        <w:rPr>
          <w:b/>
          <w:bCs/>
        </w:rPr>
      </w:pPr>
      <w:r w:rsidRPr="00C056DD">
        <w:rPr>
          <w:b/>
          <w:bCs/>
        </w:rPr>
        <w:t>A "Punição" aos Estados e o Risco ao Servidor</w:t>
      </w:r>
    </w:p>
    <w:p w14:paraId="3D37995C" w14:textId="77777777" w:rsidR="00B662C2" w:rsidRPr="00C056DD" w:rsidRDefault="00B662C2" w:rsidP="000F5156">
      <w:pPr>
        <w:spacing w:before="120" w:after="120" w:line="240" w:lineRule="auto"/>
        <w:jc w:val="both"/>
      </w:pPr>
      <w:r w:rsidRPr="00C056DD">
        <w:lastRenderedPageBreak/>
        <w:t xml:space="preserve">O </w:t>
      </w:r>
      <w:r w:rsidRPr="00FF1D9D">
        <w:rPr>
          <w:b/>
          <w:bCs/>
          <w:i/>
          <w:iCs/>
        </w:rPr>
        <w:t>§ 7º é o mais cruel</w:t>
      </w:r>
      <w:r w:rsidRPr="00C056DD">
        <w:t>. Se o Estado não conseguir pagar a dívida e usar o fundo, ele fica travado: não recebe mais nada e não pode fazer novos créditos até pagar o que deve ao fundo.</w:t>
      </w:r>
    </w:p>
    <w:p w14:paraId="190329BA" w14:textId="77777777" w:rsidR="00B662C2" w:rsidRDefault="00B662C2" w:rsidP="000F5156">
      <w:pPr>
        <w:numPr>
          <w:ilvl w:val="0"/>
          <w:numId w:val="29"/>
        </w:numPr>
        <w:spacing w:before="120" w:after="120" w:line="240" w:lineRule="auto"/>
        <w:jc w:val="both"/>
      </w:pPr>
      <w:r w:rsidRPr="00C056DD">
        <w:rPr>
          <w:b/>
          <w:bCs/>
        </w:rPr>
        <w:t>Visão Crítica:</w:t>
      </w:r>
      <w:r w:rsidRPr="00C056DD">
        <w:t xml:space="preserve"> Quem arca com as consequências quando o Estado fica "i</w:t>
      </w:r>
      <w:r w:rsidRPr="00C056DD">
        <w:rPr>
          <w:b/>
          <w:bCs/>
          <w:i/>
          <w:iCs/>
        </w:rPr>
        <w:t>mpedido</w:t>
      </w:r>
      <w:r w:rsidRPr="00C056DD">
        <w:t xml:space="preserve">"? </w:t>
      </w:r>
      <w:r>
        <w:br/>
      </w:r>
      <w:r w:rsidRPr="00C056DD">
        <w:t>O servidor público! É aí que surgem os congelamentos de salários, a falta de concursos e o sucateamento das unidades. Esse artigo cria uma faca no pescoço dos governadores que, para não caírem nessa malha fina, vão cortar primeiro na carne do trabalhador.</w:t>
      </w:r>
    </w:p>
    <w:p w14:paraId="544B643D" w14:textId="77777777" w:rsidR="007E0EA7" w:rsidRPr="007E0EA7" w:rsidRDefault="00000000" w:rsidP="007E0EA7">
      <w:pPr>
        <w:spacing w:before="120" w:after="120" w:line="240" w:lineRule="auto"/>
        <w:jc w:val="both"/>
        <w:rPr>
          <w:color w:val="000000" w:themeColor="text1"/>
        </w:rPr>
      </w:pPr>
      <w:r>
        <w:pict w14:anchorId="31097E9F">
          <v:rect id="_x0000_i1043" style="width:0;height:1.5pt" o:hralign="center" o:hrstd="t" o:hr="t" fillcolor="#a0a0a0" stroked="f"/>
        </w:pict>
      </w:r>
    </w:p>
    <w:p w14:paraId="29648D1A" w14:textId="42356CB6" w:rsidR="007D39D6" w:rsidRPr="00FF1D9D" w:rsidRDefault="007D39D6" w:rsidP="000F5156">
      <w:pPr>
        <w:spacing w:before="120" w:after="120" w:line="240" w:lineRule="auto"/>
        <w:jc w:val="both"/>
        <w:rPr>
          <w:b/>
          <w:color w:val="000000" w:themeColor="text1"/>
        </w:rPr>
      </w:pPr>
      <w:r w:rsidRPr="00FF1D9D">
        <w:rPr>
          <w:b/>
          <w:color w:val="000000" w:themeColor="text1"/>
        </w:rPr>
        <w:t>Quanto do valor repassado ao Fundo irá efetivamente retornar ao Estado?</w:t>
      </w:r>
    </w:p>
    <w:p w14:paraId="1185F1B2" w14:textId="48DAB50F" w:rsidR="007D39D6" w:rsidRPr="00FF1D9D" w:rsidRDefault="00FF1D9D" w:rsidP="000F5156">
      <w:pPr>
        <w:spacing w:before="120" w:after="120" w:line="240" w:lineRule="auto"/>
        <w:jc w:val="both"/>
        <w:rPr>
          <w:color w:val="000000" w:themeColor="text1"/>
        </w:rPr>
      </w:pPr>
      <w:r w:rsidRPr="00FF1D9D">
        <w:rPr>
          <w:b/>
          <w:bCs/>
          <w:i/>
          <w:iCs/>
          <w:color w:val="000000" w:themeColor="text1"/>
        </w:rPr>
        <w:t>O artigo</w:t>
      </w:r>
      <w:r w:rsidR="007D39D6" w:rsidRPr="00FF1D9D">
        <w:rPr>
          <w:b/>
          <w:bCs/>
          <w:i/>
          <w:iCs/>
          <w:color w:val="000000" w:themeColor="text1"/>
        </w:rPr>
        <w:t xml:space="preserve"> 11</w:t>
      </w:r>
      <w:r w:rsidR="007D39D6" w:rsidRPr="00FF1D9D">
        <w:rPr>
          <w:color w:val="000000" w:themeColor="text1"/>
        </w:rPr>
        <w:t xml:space="preserve"> diz que os recursos do Fundo de Equalização Federativa deverão ser distribuídos anualmente entre os Estados principalmente sob o mesmo critério utilizado no Fundo de Participação dos Estados (FPE), não deixando claro se receberão os recursos todos os estados ou somente os estados participantes do PROPAG. Desta forma, caso outros estados não contribuam para o Fundo (ou contribuam menos), o estado contribuinte pode receber somente uma parcela ínfima do montante que aportou.</w:t>
      </w:r>
    </w:p>
    <w:p w14:paraId="5A95E592" w14:textId="77777777" w:rsidR="00B662C2" w:rsidRPr="00FF1D9D" w:rsidRDefault="00000000" w:rsidP="000F5156">
      <w:pPr>
        <w:spacing w:before="120" w:after="120" w:line="240" w:lineRule="auto"/>
        <w:jc w:val="both"/>
        <w:rPr>
          <w:color w:val="000000" w:themeColor="text1"/>
        </w:rPr>
      </w:pPr>
      <w:r>
        <w:rPr>
          <w:color w:val="000000" w:themeColor="text1"/>
        </w:rPr>
        <w:pict w14:anchorId="122D0AA3">
          <v:rect id="_x0000_i1044" style="width:0;height:1.5pt" o:hralign="center" o:hrstd="t" o:hr="t" fillcolor="#a0a0a0" stroked="f"/>
        </w:pict>
      </w:r>
    </w:p>
    <w:p w14:paraId="4394FCD0" w14:textId="77777777" w:rsidR="00B662C2" w:rsidRPr="00C056DD" w:rsidRDefault="00B662C2" w:rsidP="000F5156">
      <w:pPr>
        <w:spacing w:before="120" w:after="120" w:line="240" w:lineRule="auto"/>
        <w:jc w:val="both"/>
        <w:rPr>
          <w:b/>
          <w:bCs/>
        </w:rPr>
      </w:pPr>
      <w:r w:rsidRPr="00C056DD">
        <w:rPr>
          <w:b/>
          <w:bCs/>
        </w:rPr>
        <w:t>Resumo da Ópera</w:t>
      </w:r>
    </w:p>
    <w:p w14:paraId="45B38B2F" w14:textId="77777777" w:rsidR="00B662C2" w:rsidRPr="00C056DD" w:rsidRDefault="00B662C2" w:rsidP="000F5156">
      <w:pPr>
        <w:spacing w:before="120" w:after="120" w:line="240" w:lineRule="auto"/>
        <w:jc w:val="both"/>
      </w:pPr>
      <w:r w:rsidRPr="00C056DD">
        <w:t xml:space="preserve">O Art. 9º da LC 212/2025 é um mecanismo de </w:t>
      </w:r>
      <w:r w:rsidRPr="00C056DD">
        <w:rPr>
          <w:b/>
          <w:bCs/>
        </w:rPr>
        <w:t>blindagem do capital</w:t>
      </w:r>
      <w:r w:rsidRPr="00C056DD">
        <w:t>. Ele garante que o dinheiro circule para obras e parcerias com empresas, mas cria regras rígidas que podem asfixiar os serviços públicos essenciais se a economia apertar.</w:t>
      </w:r>
    </w:p>
    <w:p w14:paraId="13EF58D4" w14:textId="77777777" w:rsidR="00B662C2" w:rsidRPr="00C056DD" w:rsidRDefault="00B662C2" w:rsidP="000F5156">
      <w:pPr>
        <w:spacing w:before="120" w:after="120" w:line="240" w:lineRule="auto"/>
        <w:jc w:val="both"/>
      </w:pPr>
      <w:r w:rsidRPr="00C056DD">
        <w:rPr>
          <w:b/>
          <w:bCs/>
        </w:rPr>
        <w:t>Fique de olho:</w:t>
      </w:r>
      <w:r w:rsidRPr="00C056DD">
        <w:t xml:space="preserve"> * Menos transparência (natureza privada).</w:t>
      </w:r>
    </w:p>
    <w:p w14:paraId="602F6CD1" w14:textId="77777777" w:rsidR="00B662C2" w:rsidRPr="00C056DD" w:rsidRDefault="00B662C2" w:rsidP="000F5156">
      <w:pPr>
        <w:numPr>
          <w:ilvl w:val="0"/>
          <w:numId w:val="30"/>
        </w:numPr>
        <w:spacing w:before="120" w:after="120" w:line="240" w:lineRule="auto"/>
        <w:jc w:val="both"/>
      </w:pPr>
      <w:r w:rsidRPr="00C056DD">
        <w:t>Prioridade para garantir lucro de empresas (PPPs).</w:t>
      </w:r>
    </w:p>
    <w:p w14:paraId="166E89C9" w14:textId="77777777" w:rsidR="00B662C2" w:rsidRPr="00C056DD" w:rsidRDefault="00B662C2" w:rsidP="000F5156">
      <w:pPr>
        <w:numPr>
          <w:ilvl w:val="0"/>
          <w:numId w:val="30"/>
        </w:numPr>
        <w:spacing w:before="120" w:after="120" w:line="240" w:lineRule="auto"/>
        <w:jc w:val="both"/>
      </w:pPr>
      <w:r w:rsidRPr="00C056DD">
        <w:t>Risco de arrocho salarial para cumprir metas fiscais do fundo.</w:t>
      </w:r>
    </w:p>
    <w:p w14:paraId="29A8A12A" w14:textId="77777777" w:rsidR="00B662C2" w:rsidRDefault="00B662C2" w:rsidP="000F5156">
      <w:pPr>
        <w:spacing w:before="120" w:after="120" w:line="240" w:lineRule="auto"/>
        <w:jc w:val="both"/>
      </w:pPr>
      <w:r w:rsidRPr="00C056DD">
        <w:t>A luta sindical agora é cobrar transparência total na regulamentação desse fundo e garantir que a "equalização" não seja feita retirando direitos de quem trabalha!</w:t>
      </w:r>
    </w:p>
    <w:p w14:paraId="453B8420" w14:textId="77777777" w:rsidR="00B662C2" w:rsidRPr="00C056DD" w:rsidRDefault="00000000" w:rsidP="000F5156">
      <w:pPr>
        <w:spacing w:before="120" w:after="120" w:line="240" w:lineRule="auto"/>
        <w:jc w:val="both"/>
      </w:pPr>
      <w:r>
        <w:pict w14:anchorId="64FDCFCE">
          <v:rect id="_x0000_i1045" style="width:0;height:1.5pt" o:hralign="center" o:hrstd="t" o:hr="t" fillcolor="#a0a0a0" stroked="f"/>
        </w:pict>
      </w:r>
    </w:p>
    <w:p w14:paraId="17489E7D" w14:textId="77777777" w:rsidR="00B662C2" w:rsidRPr="00E24F54" w:rsidRDefault="00B662C2" w:rsidP="000F5156">
      <w:pPr>
        <w:spacing w:before="120" w:after="120" w:line="240" w:lineRule="auto"/>
        <w:jc w:val="both"/>
        <w:rPr>
          <w:b/>
          <w:bCs/>
        </w:rPr>
      </w:pPr>
      <w:r w:rsidRPr="00E24F54">
        <w:rPr>
          <w:b/>
          <w:bCs/>
        </w:rPr>
        <w:t>ALERTA SINDICAL: O QUE VOCÊ PRECISA SABER SOBRE A LC 212/2025 (Art. 9º)</w:t>
      </w:r>
      <w:r w:rsidR="00FC55AB">
        <w:rPr>
          <w:b/>
          <w:bCs/>
        </w:rPr>
        <w:t>.</w:t>
      </w:r>
    </w:p>
    <w:p w14:paraId="57F4D33D" w14:textId="77777777" w:rsidR="00B662C2" w:rsidRPr="00FF1D9D" w:rsidRDefault="00B662C2" w:rsidP="000F5156">
      <w:pPr>
        <w:spacing w:before="120" w:after="120" w:line="240" w:lineRule="auto"/>
        <w:jc w:val="both"/>
        <w:rPr>
          <w:color w:val="000000" w:themeColor="text1"/>
        </w:rPr>
      </w:pPr>
      <w:r w:rsidRPr="00FF1D9D">
        <w:rPr>
          <w:color w:val="000000" w:themeColor="text1"/>
        </w:rPr>
        <w:t xml:space="preserve">O governo aprovou o novo </w:t>
      </w:r>
      <w:r w:rsidRPr="00FF1D9D">
        <w:rPr>
          <w:b/>
          <w:bCs/>
          <w:color w:val="000000" w:themeColor="text1"/>
        </w:rPr>
        <w:t>Fundo de Equalização Federativa</w:t>
      </w:r>
      <w:r w:rsidRPr="00FF1D9D">
        <w:rPr>
          <w:color w:val="000000" w:themeColor="text1"/>
        </w:rPr>
        <w:t>, mas a "</w:t>
      </w:r>
      <w:r w:rsidRPr="00FF1D9D">
        <w:rPr>
          <w:b/>
          <w:bCs/>
          <w:i/>
          <w:iCs/>
          <w:color w:val="000000" w:themeColor="text1"/>
        </w:rPr>
        <w:t>letra miúda</w:t>
      </w:r>
      <w:r w:rsidRPr="00FF1D9D">
        <w:rPr>
          <w:color w:val="000000" w:themeColor="text1"/>
        </w:rPr>
        <w:t>" traz riscos para o serviço público e para os trabalhadores. Entenda os 4 pontos críticos:</w:t>
      </w:r>
    </w:p>
    <w:p w14:paraId="66589CFB" w14:textId="77777777" w:rsidR="00B662C2" w:rsidRPr="00FF1D9D" w:rsidRDefault="00B662C2" w:rsidP="000F5156">
      <w:pPr>
        <w:spacing w:before="120" w:after="120" w:line="240" w:lineRule="auto"/>
        <w:jc w:val="both"/>
        <w:rPr>
          <w:color w:val="000000" w:themeColor="text1"/>
        </w:rPr>
      </w:pPr>
      <w:r w:rsidRPr="00FF1D9D">
        <w:rPr>
          <w:color w:val="000000" w:themeColor="text1"/>
        </w:rPr>
        <w:t>1️</w:t>
      </w:r>
      <w:r w:rsidRPr="00FF1D9D">
        <w:rPr>
          <w:rFonts w:ascii="Segoe UI Symbol" w:hAnsi="Segoe UI Symbol" w:cs="Segoe UI Symbol"/>
          <w:color w:val="000000" w:themeColor="text1"/>
        </w:rPr>
        <w:t>⃣</w:t>
      </w:r>
      <w:r w:rsidRPr="00FF1D9D">
        <w:rPr>
          <w:color w:val="000000" w:themeColor="text1"/>
        </w:rPr>
        <w:t xml:space="preserve"> </w:t>
      </w:r>
      <w:r w:rsidRPr="00FF1D9D">
        <w:rPr>
          <w:b/>
          <w:bCs/>
          <w:color w:val="000000" w:themeColor="text1"/>
        </w:rPr>
        <w:t>DINHEIRO PÚBLICO, MÃO PRIVADA:</w:t>
      </w:r>
      <w:r w:rsidRPr="00FF1D9D">
        <w:rPr>
          <w:color w:val="000000" w:themeColor="text1"/>
        </w:rPr>
        <w:t xml:space="preserve"> O Fundo terá "</w:t>
      </w:r>
      <w:r w:rsidRPr="00FF1D9D">
        <w:rPr>
          <w:b/>
          <w:bCs/>
          <w:i/>
          <w:iCs/>
          <w:color w:val="000000" w:themeColor="text1"/>
        </w:rPr>
        <w:t>natureza privada</w:t>
      </w:r>
      <w:r w:rsidRPr="00FF1D9D">
        <w:rPr>
          <w:color w:val="000000" w:themeColor="text1"/>
        </w:rPr>
        <w:t>" (§ 1º). Isso dificulta a fiscalização e coloca recursos dos Estados sob lógica de mercado, longe do controle social total.</w:t>
      </w:r>
    </w:p>
    <w:p w14:paraId="708B3082" w14:textId="77777777" w:rsidR="00B662C2" w:rsidRPr="00FF1D9D" w:rsidRDefault="00B662C2" w:rsidP="000F5156">
      <w:pPr>
        <w:spacing w:before="120" w:after="120" w:line="240" w:lineRule="auto"/>
        <w:jc w:val="both"/>
        <w:rPr>
          <w:color w:val="000000" w:themeColor="text1"/>
        </w:rPr>
      </w:pPr>
      <w:r w:rsidRPr="00FF1D9D">
        <w:rPr>
          <w:color w:val="000000" w:themeColor="text1"/>
        </w:rPr>
        <w:t>2️</w:t>
      </w:r>
      <w:r w:rsidRPr="00FF1D9D">
        <w:rPr>
          <w:rFonts w:ascii="Segoe UI Symbol" w:hAnsi="Segoe UI Symbol" w:cs="Segoe UI Symbol"/>
          <w:color w:val="000000" w:themeColor="text1"/>
        </w:rPr>
        <w:t>⃣</w:t>
      </w:r>
      <w:r w:rsidRPr="00FF1D9D">
        <w:rPr>
          <w:color w:val="000000" w:themeColor="text1"/>
        </w:rPr>
        <w:t xml:space="preserve"> </w:t>
      </w:r>
      <w:r w:rsidRPr="00FF1D9D">
        <w:rPr>
          <w:b/>
          <w:bCs/>
          <w:color w:val="000000" w:themeColor="text1"/>
        </w:rPr>
        <w:t>SEGURO PARA EMPRESÁRIO:</w:t>
      </w:r>
      <w:r w:rsidRPr="00FF1D9D">
        <w:rPr>
          <w:color w:val="000000" w:themeColor="text1"/>
        </w:rPr>
        <w:t xml:space="preserve"> 10% do fundo será usado para garantir dívidas e </w:t>
      </w:r>
      <w:r w:rsidRPr="00FF1D9D">
        <w:rPr>
          <w:b/>
          <w:bCs/>
          <w:color w:val="000000" w:themeColor="text1"/>
        </w:rPr>
        <w:t>Parcerias Público-Privadas (PPPs)</w:t>
      </w:r>
      <w:r w:rsidRPr="00FF1D9D">
        <w:rPr>
          <w:color w:val="000000" w:themeColor="text1"/>
        </w:rPr>
        <w:t xml:space="preserve"> (§ 3º). Ou seja: se a empresa privada falhar, o fundo paga. É o lucro garantido para o patrão com dinheiro do povo.</w:t>
      </w:r>
    </w:p>
    <w:p w14:paraId="26D0D793" w14:textId="312EC97C" w:rsidR="00B662C2" w:rsidRPr="00FF1D9D" w:rsidRDefault="00B662C2" w:rsidP="000F5156">
      <w:pPr>
        <w:spacing w:before="120" w:after="120" w:line="240" w:lineRule="auto"/>
        <w:jc w:val="both"/>
        <w:rPr>
          <w:color w:val="000000" w:themeColor="text1"/>
        </w:rPr>
      </w:pPr>
      <w:r w:rsidRPr="00FF1D9D">
        <w:rPr>
          <w:color w:val="000000" w:themeColor="text1"/>
        </w:rPr>
        <w:t>3️</w:t>
      </w:r>
      <w:r w:rsidRPr="00FF1D9D">
        <w:rPr>
          <w:rFonts w:ascii="Segoe UI Symbol" w:hAnsi="Segoe UI Symbol" w:cs="Segoe UI Symbol"/>
          <w:color w:val="000000" w:themeColor="text1"/>
        </w:rPr>
        <w:t>⃣</w:t>
      </w:r>
      <w:r w:rsidRPr="00FF1D9D">
        <w:rPr>
          <w:color w:val="000000" w:themeColor="text1"/>
        </w:rPr>
        <w:t xml:space="preserve"> </w:t>
      </w:r>
      <w:r w:rsidRPr="00FF1D9D">
        <w:rPr>
          <w:b/>
          <w:bCs/>
          <w:color w:val="000000" w:themeColor="text1"/>
        </w:rPr>
        <w:t>EDUCAÇÃO "ADESTRADA":</w:t>
      </w:r>
      <w:r w:rsidRPr="00FF1D9D">
        <w:rPr>
          <w:color w:val="000000" w:themeColor="text1"/>
        </w:rPr>
        <w:t xml:space="preserve"> O texto prioriza a "formação profissional" (§ 2º). O risco </w:t>
      </w:r>
      <w:r w:rsidR="00FF1D9D" w:rsidRPr="00FF1D9D">
        <w:rPr>
          <w:color w:val="000000" w:themeColor="text1"/>
        </w:rPr>
        <w:t xml:space="preserve">é </w:t>
      </w:r>
      <w:r w:rsidR="0022437A" w:rsidRPr="00FF1D9D">
        <w:rPr>
          <w:color w:val="000000" w:themeColor="text1"/>
        </w:rPr>
        <w:t>dado</w:t>
      </w:r>
      <w:r w:rsidR="00057F13" w:rsidRPr="00FF1D9D">
        <w:rPr>
          <w:color w:val="000000" w:themeColor="text1"/>
        </w:rPr>
        <w:t xml:space="preserve"> a forma das metas a serem cumpridas, </w:t>
      </w:r>
      <w:r w:rsidRPr="00FF1D9D">
        <w:rPr>
          <w:color w:val="000000" w:themeColor="text1"/>
        </w:rPr>
        <w:t xml:space="preserve">transformar a educação pública em mero treinamento de mão de obra barata para empresas, sucateando o ensino </w:t>
      </w:r>
      <w:r w:rsidRPr="00E24F54">
        <w:t xml:space="preserve">integral e a </w:t>
      </w:r>
      <w:r w:rsidRPr="00FF1D9D">
        <w:rPr>
          <w:color w:val="000000" w:themeColor="text1"/>
        </w:rPr>
        <w:t>valorização dos profissionais da educação.</w:t>
      </w:r>
    </w:p>
    <w:p w14:paraId="34EAEF0E" w14:textId="77777777" w:rsidR="00B662C2" w:rsidRPr="00FF1D9D" w:rsidRDefault="00B662C2" w:rsidP="000F5156">
      <w:pPr>
        <w:spacing w:before="120" w:after="120" w:line="240" w:lineRule="auto"/>
        <w:jc w:val="both"/>
        <w:rPr>
          <w:color w:val="000000" w:themeColor="text1"/>
        </w:rPr>
      </w:pPr>
      <w:r w:rsidRPr="00FF1D9D">
        <w:rPr>
          <w:color w:val="000000" w:themeColor="text1"/>
        </w:rPr>
        <w:t>4️</w:t>
      </w:r>
      <w:r w:rsidRPr="00FF1D9D">
        <w:rPr>
          <w:rFonts w:ascii="Segoe UI Symbol" w:hAnsi="Segoe UI Symbol" w:cs="Segoe UI Symbol"/>
          <w:color w:val="000000" w:themeColor="text1"/>
        </w:rPr>
        <w:t>⃣</w:t>
      </w:r>
      <w:r w:rsidRPr="00FF1D9D">
        <w:rPr>
          <w:color w:val="000000" w:themeColor="text1"/>
        </w:rPr>
        <w:t xml:space="preserve"> </w:t>
      </w:r>
      <w:r w:rsidRPr="00FF1D9D">
        <w:rPr>
          <w:b/>
          <w:bCs/>
          <w:color w:val="000000" w:themeColor="text1"/>
        </w:rPr>
        <w:t>FACA NO PESCOÇO DO SERVIDOR:</w:t>
      </w:r>
      <w:r w:rsidRPr="00FF1D9D">
        <w:rPr>
          <w:color w:val="000000" w:themeColor="text1"/>
        </w:rPr>
        <w:t xml:space="preserve"> Se o Estado se endividar e usar o fundo, fica bloqueado de receber novos recursos (§ 7º). Na prática, isso vira desculpa para </w:t>
      </w:r>
      <w:r w:rsidRPr="00FF1D9D">
        <w:rPr>
          <w:b/>
          <w:bCs/>
          <w:color w:val="000000" w:themeColor="text1"/>
        </w:rPr>
        <w:t>congelar salários, suspender concursos e cortar investimentos</w:t>
      </w:r>
      <w:r w:rsidRPr="00FF1D9D">
        <w:rPr>
          <w:color w:val="000000" w:themeColor="text1"/>
        </w:rPr>
        <w:t xml:space="preserve"> sob o pretexto de "ajuste fiscal".</w:t>
      </w:r>
    </w:p>
    <w:p w14:paraId="33E1BEF5" w14:textId="77777777" w:rsidR="00B662C2" w:rsidRPr="00FF1D9D" w:rsidRDefault="00B662C2" w:rsidP="000F5156">
      <w:pPr>
        <w:spacing w:before="120" w:after="120" w:line="240" w:lineRule="auto"/>
        <w:jc w:val="both"/>
        <w:rPr>
          <w:color w:val="000000" w:themeColor="text1"/>
        </w:rPr>
      </w:pPr>
      <w:r w:rsidRPr="00FF1D9D">
        <w:rPr>
          <w:rFonts w:ascii="Segoe UI Emoji" w:hAnsi="Segoe UI Emoji" w:cs="Segoe UI Emoji"/>
          <w:color w:val="000000" w:themeColor="text1"/>
        </w:rPr>
        <w:lastRenderedPageBreak/>
        <w:t>⚠️</w:t>
      </w:r>
      <w:r w:rsidRPr="00FF1D9D">
        <w:rPr>
          <w:color w:val="000000" w:themeColor="text1"/>
        </w:rPr>
        <w:t xml:space="preserve"> </w:t>
      </w:r>
      <w:r w:rsidRPr="00FF1D9D">
        <w:rPr>
          <w:b/>
          <w:bCs/>
          <w:color w:val="000000" w:themeColor="text1"/>
        </w:rPr>
        <w:t>NOSSA VISÃO:</w:t>
      </w:r>
      <w:r w:rsidRPr="00FF1D9D">
        <w:rPr>
          <w:color w:val="000000" w:themeColor="text1"/>
        </w:rPr>
        <w:t xml:space="preserve"> O Art. 9º prioriza o pagamento de dívidas e o lucro de parceiros privados antes das necessidades básicas da população e dos direitos dos servidores.</w:t>
      </w:r>
    </w:p>
    <w:p w14:paraId="766792CB" w14:textId="77777777" w:rsidR="00FC55AB" w:rsidRPr="00C056DD" w:rsidRDefault="00000000" w:rsidP="000F5156">
      <w:pPr>
        <w:spacing w:before="120" w:after="120" w:line="240" w:lineRule="auto"/>
        <w:jc w:val="both"/>
      </w:pPr>
      <w:r>
        <w:rPr>
          <w:color w:val="000000" w:themeColor="text1"/>
        </w:rPr>
        <w:pict w14:anchorId="7819F257">
          <v:rect id="_x0000_i1046" style="width:0;height:1.5pt" o:hralign="center" o:hrstd="t" o:hr="t" fillcolor="#a0a0a0" stroked="f"/>
        </w:pict>
      </w:r>
    </w:p>
    <w:p w14:paraId="7E77751F" w14:textId="77777777" w:rsidR="00A16D4E" w:rsidRPr="001B0ECA" w:rsidRDefault="00A16D4E" w:rsidP="000F5156">
      <w:pPr>
        <w:spacing w:before="120" w:after="120" w:line="240" w:lineRule="auto"/>
        <w:jc w:val="both"/>
        <w:rPr>
          <w:b/>
          <w:bCs/>
        </w:rPr>
      </w:pPr>
      <w:r w:rsidRPr="001B0ECA">
        <w:rPr>
          <w:b/>
          <w:bCs/>
        </w:rPr>
        <w:t>Art. 10 da LC 212 – Fonte de financiamento do Fundo</w:t>
      </w:r>
    </w:p>
    <w:p w14:paraId="47D51E5F" w14:textId="77777777" w:rsidR="00A16D4E" w:rsidRPr="001B0ECA" w:rsidRDefault="00A16D4E" w:rsidP="000F5156">
      <w:pPr>
        <w:spacing w:before="120" w:after="120" w:line="240" w:lineRule="auto"/>
        <w:jc w:val="both"/>
      </w:pPr>
      <w:r w:rsidRPr="001B0ECA">
        <w:t xml:space="preserve">E aí, pessoal! Vamos dar continuidade à nossa "tradução" da </w:t>
      </w:r>
      <w:r w:rsidRPr="001B0ECA">
        <w:rPr>
          <w:b/>
          <w:bCs/>
        </w:rPr>
        <w:t>LC 212/2025</w:t>
      </w:r>
      <w:r w:rsidRPr="001B0ECA">
        <w:t xml:space="preserve">. Se o Artigo 9º criava o cofre (o Fundo), o </w:t>
      </w:r>
      <w:r w:rsidRPr="001B0ECA">
        <w:rPr>
          <w:b/>
          <w:bCs/>
        </w:rPr>
        <w:t>Artigo 10</w:t>
      </w:r>
      <w:r w:rsidRPr="001B0ECA">
        <w:t xml:space="preserve"> é o que diz de onde vem o dinheiro e como ele será repartido.</w:t>
      </w:r>
    </w:p>
    <w:p w14:paraId="55FB02F2" w14:textId="77777777" w:rsidR="00A16D4E" w:rsidRPr="001B0ECA" w:rsidRDefault="00A16D4E" w:rsidP="000F5156">
      <w:pPr>
        <w:spacing w:before="120" w:after="120" w:line="240" w:lineRule="auto"/>
        <w:jc w:val="both"/>
      </w:pPr>
      <w:r w:rsidRPr="001B0ECA">
        <w:t>Para quem é do movimento sindical, esse artigo é o "</w:t>
      </w:r>
      <w:r w:rsidRPr="00FF1D9D">
        <w:rPr>
          <w:b/>
          <w:bCs/>
          <w:i/>
          <w:iCs/>
        </w:rPr>
        <w:t>coração do negócio</w:t>
      </w:r>
      <w:r w:rsidRPr="001B0ECA">
        <w:t>", porque é aqui que a gente vê se o Estado terá dinheiro para investir no servidor ou se o recurso já nasce carimbado para o setor financeiro.</w:t>
      </w:r>
    </w:p>
    <w:p w14:paraId="19ACCEFD" w14:textId="77777777" w:rsidR="00A16D4E" w:rsidRPr="001B0ECA" w:rsidRDefault="00000000" w:rsidP="000F5156">
      <w:pPr>
        <w:spacing w:before="120" w:after="120" w:line="240" w:lineRule="auto"/>
        <w:jc w:val="both"/>
      </w:pPr>
      <w:r>
        <w:pict w14:anchorId="1672F203">
          <v:rect id="_x0000_i1047" style="width:0;height:1.5pt" o:hralign="center" o:hrstd="t" o:hr="t" fillcolor="#a0a0a0" stroked="f"/>
        </w:pict>
      </w:r>
    </w:p>
    <w:p w14:paraId="2BDD28D1" w14:textId="77777777" w:rsidR="000F5156" w:rsidRPr="000F5156" w:rsidRDefault="000F5156" w:rsidP="000F5156">
      <w:pPr>
        <w:spacing w:before="120" w:after="120" w:line="240" w:lineRule="auto"/>
        <w:jc w:val="both"/>
        <w:rPr>
          <w:b/>
          <w:bCs/>
        </w:rPr>
      </w:pPr>
      <w:r w:rsidRPr="000F5156">
        <w:rPr>
          <w:b/>
          <w:bCs/>
        </w:rPr>
        <w:t>Resumo crítico do Art. 10 da Lei Complementar nº 212/2025</w:t>
      </w:r>
    </w:p>
    <w:p w14:paraId="71283BDF" w14:textId="77777777" w:rsidR="000F5156" w:rsidRDefault="000F5156" w:rsidP="000F5156">
      <w:pPr>
        <w:spacing w:before="120" w:after="120" w:line="240" w:lineRule="auto"/>
      </w:pPr>
      <w:r>
        <w:t>Art. 10. Constituirão recursos do fundo a que se refere o art. 9º, no mínimo:</w:t>
      </w:r>
    </w:p>
    <w:p w14:paraId="60582168" w14:textId="3A99DBC9" w:rsidR="000F5156" w:rsidRDefault="000F5156" w:rsidP="000F5156">
      <w:pPr>
        <w:spacing w:before="120" w:after="120" w:line="240" w:lineRule="auto"/>
      </w:pPr>
      <w:r>
        <w:t xml:space="preserve">I - </w:t>
      </w:r>
      <w:r w:rsidR="00953CFE">
        <w:t>Aportes</w:t>
      </w:r>
      <w:r>
        <w:t xml:space="preserve"> dos valores de que trata o § 1º do art. 5º;</w:t>
      </w:r>
    </w:p>
    <w:p w14:paraId="6BA69397" w14:textId="5550000C" w:rsidR="000F5156" w:rsidRDefault="000F5156" w:rsidP="000F5156">
      <w:pPr>
        <w:spacing w:before="120" w:after="120" w:line="240" w:lineRule="auto"/>
      </w:pPr>
      <w:r>
        <w:t xml:space="preserve">II - </w:t>
      </w:r>
      <w:r w:rsidR="00953CFE">
        <w:t>O</w:t>
      </w:r>
      <w:r>
        <w:t xml:space="preserve"> rendimento de aplicações financeiras com os recursos do Fundo; e</w:t>
      </w:r>
    </w:p>
    <w:p w14:paraId="2AEA7D81" w14:textId="28537EC5" w:rsidR="000F5156" w:rsidRDefault="000F5156" w:rsidP="000F5156">
      <w:pPr>
        <w:spacing w:before="120" w:after="120" w:line="240" w:lineRule="auto"/>
      </w:pPr>
      <w:r>
        <w:t xml:space="preserve">III - </w:t>
      </w:r>
      <w:r w:rsidR="00953CFE">
        <w:t>O</w:t>
      </w:r>
      <w:r>
        <w:t>utras fontes de recursos, definidas em regulamento.</w:t>
      </w:r>
      <w:r>
        <w:cr/>
      </w:r>
    </w:p>
    <w:p w14:paraId="5E739737" w14:textId="16648FBA" w:rsidR="000F5156" w:rsidRPr="000F5156" w:rsidRDefault="000F5156" w:rsidP="000F5156">
      <w:pPr>
        <w:spacing w:before="120" w:after="120" w:line="240" w:lineRule="auto"/>
        <w:jc w:val="both"/>
      </w:pPr>
      <w:r w:rsidRPr="000F5156">
        <w:t xml:space="preserve">O </w:t>
      </w:r>
      <w:r w:rsidRPr="00953CFE">
        <w:rPr>
          <w:b/>
          <w:bCs/>
          <w:i/>
          <w:iCs/>
        </w:rPr>
        <w:t>Art. 10 da Lei Complementar nº 212/2025</w:t>
      </w:r>
      <w:r w:rsidRPr="000F5156">
        <w:t xml:space="preserve"> define as fontes de recursos do Fundo de Equalização Federativa, prevendo aportes mínimos legais, rendimentos de aplicações financeiras e outras fontes a serem definidas por regulamento. Embora o dispositivo busque garantir flexibilidade e viabilidade financeira ao fundo, apresenta fragilidades relevantes.</w:t>
      </w:r>
    </w:p>
    <w:p w14:paraId="137D0927" w14:textId="77777777" w:rsidR="000F5156" w:rsidRPr="000F5156" w:rsidRDefault="000F5156" w:rsidP="000F5156">
      <w:pPr>
        <w:spacing w:before="120" w:after="120" w:line="240" w:lineRule="auto"/>
        <w:jc w:val="both"/>
      </w:pPr>
      <w:r w:rsidRPr="000F5156">
        <w:t>O principal ponto crítico é a excessiva delegação ao Poder Executivo, ao permitir a definição de “</w:t>
      </w:r>
      <w:r w:rsidRPr="000F5156">
        <w:rPr>
          <w:b/>
          <w:bCs/>
          <w:i/>
          <w:iCs/>
        </w:rPr>
        <w:t>outras fontes de recursos</w:t>
      </w:r>
      <w:r w:rsidRPr="000F5156">
        <w:t>” por meio de regulamento, o que compromete a segurança jurídica, reduz o controle legislativo e amplia a discricionariedade administrativa. Essa abertura pode resultar na inclusão de receitas instáveis ou inadequadas, com impacto negativo na previsibilidade fiscal.</w:t>
      </w:r>
    </w:p>
    <w:p w14:paraId="3ED4CD6C" w14:textId="77777777" w:rsidR="000F5156" w:rsidRPr="000F5156" w:rsidRDefault="000F5156" w:rsidP="000F5156">
      <w:pPr>
        <w:spacing w:before="120" w:after="120" w:line="240" w:lineRule="auto"/>
        <w:jc w:val="both"/>
      </w:pPr>
      <w:r w:rsidRPr="000F5156">
        <w:t>Há também riscos de afronta aos princípios da Lei de Responsabilidade Fiscal, especialmente quanto à transparência, à clareza das fontes de financiamento e à possibilidade de vinculação de receitas sem autorização legislativa específica. Ademais, o modelo pode fragilizar o controle social e institucional sobre a gestão do fundo.</w:t>
      </w:r>
    </w:p>
    <w:p w14:paraId="04D9812E" w14:textId="77777777" w:rsidR="000F5156" w:rsidRPr="000F5156" w:rsidRDefault="000F5156" w:rsidP="000F5156">
      <w:pPr>
        <w:spacing w:before="120" w:after="120" w:line="240" w:lineRule="auto"/>
        <w:jc w:val="both"/>
      </w:pPr>
      <w:r w:rsidRPr="000F5156">
        <w:t>Do ponto de vista federativo, o artigo pode reproduzir desigualdades regionais e gerar incentivos contrários à disciplina fiscal dos Estados, ao criar expectativas de aportes adicionais sem critérios claros definidos em lei.</w:t>
      </w:r>
    </w:p>
    <w:p w14:paraId="17890E6F" w14:textId="77777777" w:rsidR="00A16D4E" w:rsidRDefault="00000000" w:rsidP="000F5156">
      <w:pPr>
        <w:spacing w:before="120" w:after="120" w:line="240" w:lineRule="auto"/>
        <w:jc w:val="both"/>
      </w:pPr>
      <w:r>
        <w:pict w14:anchorId="52BB210D">
          <v:rect id="_x0000_i1048" style="width:0;height:1.5pt" o:hralign="center" o:bullet="t" o:hrstd="t" o:hr="t" fillcolor="#a0a0a0" stroked="f"/>
        </w:pict>
      </w:r>
    </w:p>
    <w:p w14:paraId="04710A83" w14:textId="541CA6CF" w:rsidR="00A16D4E" w:rsidRPr="00FF1D9D" w:rsidRDefault="00A16D4E" w:rsidP="000F5156">
      <w:pPr>
        <w:spacing w:before="120" w:after="120" w:line="240" w:lineRule="auto"/>
        <w:jc w:val="both"/>
        <w:rPr>
          <w:b/>
          <w:bCs/>
          <w:color w:val="000000" w:themeColor="text1"/>
        </w:rPr>
      </w:pPr>
      <w:r w:rsidRPr="00FF1D9D">
        <w:rPr>
          <w:b/>
          <w:bCs/>
          <w:color w:val="000000" w:themeColor="text1"/>
        </w:rPr>
        <w:t>A Centralização na União</w:t>
      </w:r>
    </w:p>
    <w:p w14:paraId="7FACF530" w14:textId="77777777" w:rsidR="00A16D4E" w:rsidRPr="00FF1D9D" w:rsidRDefault="00A16D4E" w:rsidP="000F5156">
      <w:pPr>
        <w:spacing w:before="120" w:after="120" w:line="240" w:lineRule="auto"/>
        <w:jc w:val="both"/>
        <w:rPr>
          <w:color w:val="000000" w:themeColor="text1"/>
        </w:rPr>
      </w:pPr>
      <w:r w:rsidRPr="00FF1D9D">
        <w:rPr>
          <w:color w:val="000000" w:themeColor="text1"/>
        </w:rPr>
        <w:t>Embora o Fundo seja para os Estados, quem manda na torneira é o Governo Federal.</w:t>
      </w:r>
    </w:p>
    <w:p w14:paraId="29473C15" w14:textId="77777777" w:rsidR="00A16D4E" w:rsidRPr="00FF1D9D" w:rsidRDefault="00A16D4E" w:rsidP="000F5156">
      <w:pPr>
        <w:numPr>
          <w:ilvl w:val="0"/>
          <w:numId w:val="34"/>
        </w:numPr>
        <w:spacing w:before="120" w:after="120" w:line="240" w:lineRule="auto"/>
        <w:jc w:val="both"/>
        <w:rPr>
          <w:color w:val="000000" w:themeColor="text1"/>
        </w:rPr>
      </w:pPr>
      <w:r w:rsidRPr="00FF1D9D">
        <w:rPr>
          <w:b/>
          <w:bCs/>
          <w:color w:val="000000" w:themeColor="text1"/>
        </w:rPr>
        <w:t>Crítica da Auditoria Cidadã</w:t>
      </w:r>
      <w:r w:rsidR="000941DB" w:rsidRPr="00FF1D9D">
        <w:rPr>
          <w:b/>
          <w:bCs/>
          <w:color w:val="000000" w:themeColor="text1"/>
        </w:rPr>
        <w:t xml:space="preserve"> da Dívida</w:t>
      </w:r>
      <w:r w:rsidRPr="00FF1D9D">
        <w:rPr>
          <w:b/>
          <w:bCs/>
          <w:color w:val="000000" w:themeColor="text1"/>
        </w:rPr>
        <w:t xml:space="preserve"> </w:t>
      </w:r>
      <w:r w:rsidR="000941DB" w:rsidRPr="00FF1D9D">
        <w:rPr>
          <w:b/>
          <w:bCs/>
          <w:color w:val="000000" w:themeColor="text1"/>
        </w:rPr>
        <w:t>(</w:t>
      </w:r>
      <w:r w:rsidRPr="00FF1D9D">
        <w:rPr>
          <w:b/>
          <w:bCs/>
          <w:color w:val="000000" w:themeColor="text1"/>
        </w:rPr>
        <w:t>Núcleo RJ</w:t>
      </w:r>
      <w:r w:rsidR="000941DB" w:rsidRPr="00FF1D9D">
        <w:rPr>
          <w:b/>
          <w:bCs/>
          <w:color w:val="000000" w:themeColor="text1"/>
        </w:rPr>
        <w:t>)</w:t>
      </w:r>
      <w:r w:rsidRPr="00FF1D9D">
        <w:rPr>
          <w:b/>
          <w:bCs/>
          <w:color w:val="000000" w:themeColor="text1"/>
        </w:rPr>
        <w:t>:</w:t>
      </w:r>
      <w:r w:rsidRPr="00FF1D9D">
        <w:rPr>
          <w:color w:val="000000" w:themeColor="text1"/>
        </w:rPr>
        <w:t xml:space="preserve"> Isso tira a autonomia federativa. O governador vira um refém do governo central e das agências de risco. Para receber a verba do Art. 10, o Estado acaba aceitando pacotes de austeridade que incluem, quase sempre, o congelamento de Planos de Cargos, Carreiras e Salários (PCCS).</w:t>
      </w:r>
    </w:p>
    <w:p w14:paraId="4A12B738" w14:textId="77777777" w:rsidR="00A16D4E" w:rsidRPr="003A484F" w:rsidRDefault="00A16D4E" w:rsidP="000F5156">
      <w:pPr>
        <w:spacing w:before="120" w:after="120" w:line="240" w:lineRule="auto"/>
        <w:jc w:val="both"/>
      </w:pPr>
      <w:r w:rsidRPr="003A484F">
        <w:t>Para desmascarar o "</w:t>
      </w:r>
      <w:r w:rsidRPr="00A16D4E">
        <w:rPr>
          <w:b/>
          <w:bCs/>
          <w:i/>
          <w:iCs/>
        </w:rPr>
        <w:t>juridiquês"</w:t>
      </w:r>
      <w:r w:rsidRPr="003A484F">
        <w:t xml:space="preserve"> e ir direto ao que interessa, aqui está uma tabela comparativa que serve como um excelente material de formação sindical. Ela coloca frente a frente o discurso oficial e a realidade nua e crua para o trabalhador.</w:t>
      </w:r>
    </w:p>
    <w:p w14:paraId="4B0BCB2A" w14:textId="77777777" w:rsidR="00A16D4E" w:rsidRDefault="00000000" w:rsidP="000F5156">
      <w:pPr>
        <w:spacing w:before="120" w:after="120" w:line="240" w:lineRule="auto"/>
        <w:jc w:val="both"/>
      </w:pPr>
      <w:r>
        <w:pict w14:anchorId="61DDC31D">
          <v:rect id="_x0000_i1049" style="width:0;height:1.5pt" o:hralign="center" o:hrstd="t" o:hr="t" fillcolor="#a0a0a0" stroked="f"/>
        </w:pict>
      </w:r>
    </w:p>
    <w:p w14:paraId="1E7DF2B6" w14:textId="77777777" w:rsidR="00A16D4E" w:rsidRPr="003A484F" w:rsidRDefault="00A16D4E" w:rsidP="000F5156">
      <w:pPr>
        <w:spacing w:before="120" w:after="120" w:line="240" w:lineRule="auto"/>
        <w:jc w:val="both"/>
      </w:pPr>
      <w:r w:rsidRPr="003A484F">
        <w:rPr>
          <w:b/>
          <w:bCs/>
        </w:rPr>
        <w:lastRenderedPageBreak/>
        <w:t>Raio-X da LC 212/2025: O que eles dizem vs. A Realidade Sindical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6"/>
        <w:gridCol w:w="4952"/>
      </w:tblGrid>
      <w:tr w:rsidR="00A16D4E" w:rsidRPr="003A484F" w14:paraId="78924FA0" w14:textId="77777777" w:rsidTr="00057F13">
        <w:trPr>
          <w:tblHeader/>
          <w:tblCellSpacing w:w="15" w:type="dxa"/>
        </w:trPr>
        <w:tc>
          <w:tcPr>
            <w:tcW w:w="3491" w:type="dxa"/>
            <w:tcBorders>
              <w:top w:val="single" w:sz="6" w:space="0" w:color="auto"/>
              <w:left w:val="single" w:sz="6" w:space="0" w:color="auto"/>
              <w:bottom w:val="single" w:sz="6" w:space="0" w:color="auto"/>
              <w:right w:val="single" w:sz="6" w:space="0" w:color="auto"/>
            </w:tcBorders>
            <w:vAlign w:val="center"/>
            <w:hideMark/>
          </w:tcPr>
          <w:p w14:paraId="60D4EB89" w14:textId="77777777" w:rsidR="00A16D4E" w:rsidRPr="00FF1D9D" w:rsidRDefault="00A16D4E" w:rsidP="00FF1D9D">
            <w:pPr>
              <w:spacing w:before="120" w:after="120" w:line="240" w:lineRule="auto"/>
              <w:jc w:val="center"/>
              <w:rPr>
                <w:sz w:val="20"/>
                <w:szCs w:val="20"/>
              </w:rPr>
            </w:pPr>
            <w:r w:rsidRPr="00FF1D9D">
              <w:rPr>
                <w:b/>
                <w:bCs/>
                <w:sz w:val="20"/>
                <w:szCs w:val="20"/>
              </w:rPr>
              <w:t>O Discurso do Governo (A Promessa)</w:t>
            </w:r>
          </w:p>
        </w:tc>
        <w:tc>
          <w:tcPr>
            <w:tcW w:w="4907" w:type="dxa"/>
            <w:tcBorders>
              <w:top w:val="single" w:sz="6" w:space="0" w:color="auto"/>
              <w:left w:val="single" w:sz="6" w:space="0" w:color="auto"/>
              <w:bottom w:val="single" w:sz="6" w:space="0" w:color="auto"/>
              <w:right w:val="single" w:sz="6" w:space="0" w:color="auto"/>
            </w:tcBorders>
            <w:vAlign w:val="center"/>
            <w:hideMark/>
          </w:tcPr>
          <w:p w14:paraId="635CC22E" w14:textId="77777777" w:rsidR="00A16D4E" w:rsidRPr="00FF1D9D" w:rsidRDefault="00A16D4E" w:rsidP="00FF1D9D">
            <w:pPr>
              <w:spacing w:before="120" w:after="120" w:line="240" w:lineRule="auto"/>
              <w:jc w:val="center"/>
              <w:rPr>
                <w:sz w:val="20"/>
                <w:szCs w:val="20"/>
              </w:rPr>
            </w:pPr>
            <w:r w:rsidRPr="00FF1D9D">
              <w:rPr>
                <w:b/>
                <w:bCs/>
                <w:sz w:val="20"/>
                <w:szCs w:val="20"/>
              </w:rPr>
              <w:t>A Realidade na Prática (O Perigo)</w:t>
            </w:r>
          </w:p>
        </w:tc>
      </w:tr>
      <w:tr w:rsidR="00A16D4E" w:rsidRPr="003A484F" w14:paraId="1D43BC8D" w14:textId="77777777" w:rsidTr="00057F13">
        <w:trPr>
          <w:tblCellSpacing w:w="15" w:type="dxa"/>
        </w:trPr>
        <w:tc>
          <w:tcPr>
            <w:tcW w:w="3491" w:type="dxa"/>
            <w:tcBorders>
              <w:top w:val="single" w:sz="6" w:space="0" w:color="auto"/>
              <w:left w:val="single" w:sz="6" w:space="0" w:color="auto"/>
              <w:bottom w:val="single" w:sz="6" w:space="0" w:color="auto"/>
              <w:right w:val="single" w:sz="6" w:space="0" w:color="auto"/>
            </w:tcBorders>
            <w:vAlign w:val="center"/>
            <w:hideMark/>
          </w:tcPr>
          <w:p w14:paraId="2005A310" w14:textId="77777777" w:rsidR="00A16D4E" w:rsidRPr="00FF1D9D" w:rsidRDefault="00A16D4E" w:rsidP="00FF1D9D">
            <w:pPr>
              <w:spacing w:before="120" w:after="120" w:line="240" w:lineRule="auto"/>
              <w:jc w:val="center"/>
              <w:rPr>
                <w:sz w:val="20"/>
                <w:szCs w:val="20"/>
              </w:rPr>
            </w:pPr>
            <w:r w:rsidRPr="00FF1D9D">
              <w:rPr>
                <w:b/>
                <w:bCs/>
                <w:sz w:val="20"/>
                <w:szCs w:val="20"/>
              </w:rPr>
              <w:t>"Vamos distribuir melhor a riqueza entre os Estados."</w:t>
            </w:r>
          </w:p>
        </w:tc>
        <w:tc>
          <w:tcPr>
            <w:tcW w:w="4907" w:type="dxa"/>
            <w:tcBorders>
              <w:top w:val="single" w:sz="6" w:space="0" w:color="auto"/>
              <w:left w:val="single" w:sz="6" w:space="0" w:color="auto"/>
              <w:bottom w:val="single" w:sz="6" w:space="0" w:color="auto"/>
              <w:right w:val="single" w:sz="6" w:space="0" w:color="auto"/>
            </w:tcBorders>
            <w:vAlign w:val="center"/>
            <w:hideMark/>
          </w:tcPr>
          <w:p w14:paraId="134D730F" w14:textId="77777777" w:rsidR="00A16D4E" w:rsidRPr="00FF1D9D" w:rsidRDefault="00A16D4E" w:rsidP="00FF1D9D">
            <w:pPr>
              <w:spacing w:before="120" w:after="120" w:line="240" w:lineRule="auto"/>
              <w:jc w:val="center"/>
              <w:rPr>
                <w:sz w:val="20"/>
                <w:szCs w:val="20"/>
              </w:rPr>
            </w:pPr>
            <w:r w:rsidRPr="00FF1D9D">
              <w:rPr>
                <w:b/>
                <w:bCs/>
                <w:sz w:val="20"/>
                <w:szCs w:val="20"/>
              </w:rPr>
              <w:t>Centralização e Controle:</w:t>
            </w:r>
            <w:r w:rsidRPr="00FF1D9D">
              <w:rPr>
                <w:sz w:val="20"/>
                <w:szCs w:val="20"/>
              </w:rPr>
              <w:t xml:space="preserve"> O governo federal usa o dinheiro como "</w:t>
            </w:r>
            <w:r w:rsidRPr="00FF1D9D">
              <w:rPr>
                <w:b/>
                <w:bCs/>
                <w:i/>
                <w:iCs/>
                <w:sz w:val="20"/>
                <w:szCs w:val="20"/>
              </w:rPr>
              <w:t>cabresto</w:t>
            </w:r>
            <w:r w:rsidRPr="00FF1D9D">
              <w:rPr>
                <w:sz w:val="20"/>
                <w:szCs w:val="20"/>
              </w:rPr>
              <w:t>". O Estado só recebe se seguir a cartilha de austeridade da União.</w:t>
            </w:r>
          </w:p>
        </w:tc>
      </w:tr>
      <w:tr w:rsidR="00A16D4E" w:rsidRPr="003A484F" w14:paraId="567805CC" w14:textId="77777777" w:rsidTr="00057F13">
        <w:trPr>
          <w:tblCellSpacing w:w="15" w:type="dxa"/>
        </w:trPr>
        <w:tc>
          <w:tcPr>
            <w:tcW w:w="3491" w:type="dxa"/>
            <w:tcBorders>
              <w:top w:val="single" w:sz="6" w:space="0" w:color="auto"/>
              <w:left w:val="single" w:sz="6" w:space="0" w:color="auto"/>
              <w:bottom w:val="single" w:sz="6" w:space="0" w:color="auto"/>
              <w:right w:val="single" w:sz="6" w:space="0" w:color="auto"/>
            </w:tcBorders>
            <w:vAlign w:val="center"/>
            <w:hideMark/>
          </w:tcPr>
          <w:p w14:paraId="188AE61B" w14:textId="77777777" w:rsidR="00A16D4E" w:rsidRPr="00FF1D9D" w:rsidRDefault="00A16D4E" w:rsidP="00FF1D9D">
            <w:pPr>
              <w:spacing w:before="120" w:after="120" w:line="240" w:lineRule="auto"/>
              <w:jc w:val="center"/>
              <w:rPr>
                <w:sz w:val="20"/>
                <w:szCs w:val="20"/>
              </w:rPr>
            </w:pPr>
            <w:r w:rsidRPr="00FF1D9D">
              <w:rPr>
                <w:b/>
                <w:bCs/>
                <w:sz w:val="20"/>
                <w:szCs w:val="20"/>
              </w:rPr>
              <w:t>"O Fundo vai premiar a eficiência e a produtividade."</w:t>
            </w:r>
          </w:p>
        </w:tc>
        <w:tc>
          <w:tcPr>
            <w:tcW w:w="4907" w:type="dxa"/>
            <w:tcBorders>
              <w:top w:val="single" w:sz="6" w:space="0" w:color="auto"/>
              <w:left w:val="single" w:sz="6" w:space="0" w:color="auto"/>
              <w:bottom w:val="single" w:sz="6" w:space="0" w:color="auto"/>
              <w:right w:val="single" w:sz="6" w:space="0" w:color="auto"/>
            </w:tcBorders>
            <w:vAlign w:val="center"/>
            <w:hideMark/>
          </w:tcPr>
          <w:p w14:paraId="23AA4724" w14:textId="77777777" w:rsidR="00A16D4E" w:rsidRPr="00FF1D9D" w:rsidRDefault="00A16D4E" w:rsidP="00FF1D9D">
            <w:pPr>
              <w:spacing w:before="120" w:after="120" w:line="240" w:lineRule="auto"/>
              <w:jc w:val="center"/>
              <w:rPr>
                <w:sz w:val="20"/>
                <w:szCs w:val="20"/>
              </w:rPr>
            </w:pPr>
            <w:r w:rsidRPr="00FF1D9D">
              <w:rPr>
                <w:b/>
                <w:bCs/>
                <w:sz w:val="20"/>
                <w:szCs w:val="20"/>
              </w:rPr>
              <w:t>Arrocho e Sobrecarga:</w:t>
            </w:r>
            <w:r w:rsidRPr="00FF1D9D">
              <w:rPr>
                <w:sz w:val="20"/>
                <w:szCs w:val="20"/>
              </w:rPr>
              <w:t xml:space="preserve"> "</w:t>
            </w:r>
            <w:r w:rsidRPr="00FF1D9D">
              <w:rPr>
                <w:b/>
                <w:bCs/>
                <w:i/>
                <w:iCs/>
                <w:sz w:val="20"/>
                <w:szCs w:val="20"/>
              </w:rPr>
              <w:t>Eficiência</w:t>
            </w:r>
            <w:r w:rsidRPr="00FF1D9D">
              <w:rPr>
                <w:sz w:val="20"/>
                <w:szCs w:val="20"/>
              </w:rPr>
              <w:t>" para o mercado é reduzir a folha de pagamento. Isso significa menos servidores fazendo o trabalho de dois ou três e salários congelados.</w:t>
            </w:r>
          </w:p>
        </w:tc>
      </w:tr>
      <w:tr w:rsidR="00A16D4E" w:rsidRPr="003A484F" w14:paraId="4990CA0A" w14:textId="77777777" w:rsidTr="00057F13">
        <w:trPr>
          <w:tblCellSpacing w:w="15" w:type="dxa"/>
        </w:trPr>
        <w:tc>
          <w:tcPr>
            <w:tcW w:w="3491" w:type="dxa"/>
            <w:tcBorders>
              <w:top w:val="single" w:sz="6" w:space="0" w:color="auto"/>
              <w:left w:val="single" w:sz="6" w:space="0" w:color="auto"/>
              <w:bottom w:val="single" w:sz="6" w:space="0" w:color="auto"/>
              <w:right w:val="single" w:sz="6" w:space="0" w:color="auto"/>
            </w:tcBorders>
            <w:vAlign w:val="center"/>
            <w:hideMark/>
          </w:tcPr>
          <w:p w14:paraId="55833528" w14:textId="77777777" w:rsidR="00A16D4E" w:rsidRPr="00FF1D9D" w:rsidRDefault="00A16D4E" w:rsidP="00FF1D9D">
            <w:pPr>
              <w:spacing w:before="120" w:after="120" w:line="240" w:lineRule="auto"/>
              <w:jc w:val="center"/>
              <w:rPr>
                <w:sz w:val="20"/>
                <w:szCs w:val="20"/>
              </w:rPr>
            </w:pPr>
            <w:r w:rsidRPr="00FF1D9D">
              <w:rPr>
                <w:b/>
                <w:bCs/>
                <w:sz w:val="20"/>
                <w:szCs w:val="20"/>
              </w:rPr>
              <w:t>"É um fundo moderno com gestão profissional (privada)."</w:t>
            </w:r>
          </w:p>
        </w:tc>
        <w:tc>
          <w:tcPr>
            <w:tcW w:w="4907" w:type="dxa"/>
            <w:tcBorders>
              <w:top w:val="single" w:sz="6" w:space="0" w:color="auto"/>
              <w:left w:val="single" w:sz="6" w:space="0" w:color="auto"/>
              <w:bottom w:val="single" w:sz="6" w:space="0" w:color="auto"/>
              <w:right w:val="single" w:sz="6" w:space="0" w:color="auto"/>
            </w:tcBorders>
            <w:vAlign w:val="center"/>
            <w:hideMark/>
          </w:tcPr>
          <w:p w14:paraId="259B1567" w14:textId="77777777" w:rsidR="00A16D4E" w:rsidRPr="00FF1D9D" w:rsidRDefault="00A16D4E" w:rsidP="00FF1D9D">
            <w:pPr>
              <w:spacing w:before="120" w:after="120" w:line="240" w:lineRule="auto"/>
              <w:jc w:val="center"/>
              <w:rPr>
                <w:sz w:val="20"/>
                <w:szCs w:val="20"/>
              </w:rPr>
            </w:pPr>
            <w:r w:rsidRPr="00FF1D9D">
              <w:rPr>
                <w:b/>
                <w:bCs/>
                <w:sz w:val="20"/>
                <w:szCs w:val="20"/>
              </w:rPr>
              <w:t>Caixa-Preta:</w:t>
            </w:r>
            <w:r w:rsidRPr="00FF1D9D">
              <w:rPr>
                <w:sz w:val="20"/>
                <w:szCs w:val="20"/>
              </w:rPr>
              <w:t xml:space="preserve"> Ao tirar a natureza pública, a fiscalização pelos conselhos de direitos e tribunais de contas fica mais lenta e complexa. Menos transparência para o povo.</w:t>
            </w:r>
          </w:p>
        </w:tc>
      </w:tr>
      <w:tr w:rsidR="00A16D4E" w:rsidRPr="003A484F" w14:paraId="1F3CA7B4" w14:textId="77777777" w:rsidTr="00057F13">
        <w:trPr>
          <w:tblCellSpacing w:w="15" w:type="dxa"/>
        </w:trPr>
        <w:tc>
          <w:tcPr>
            <w:tcW w:w="3491" w:type="dxa"/>
            <w:tcBorders>
              <w:top w:val="single" w:sz="6" w:space="0" w:color="auto"/>
              <w:left w:val="single" w:sz="6" w:space="0" w:color="auto"/>
              <w:bottom w:val="single" w:sz="6" w:space="0" w:color="auto"/>
              <w:right w:val="single" w:sz="6" w:space="0" w:color="auto"/>
            </w:tcBorders>
            <w:vAlign w:val="center"/>
            <w:hideMark/>
          </w:tcPr>
          <w:p w14:paraId="52A3AF42" w14:textId="77777777" w:rsidR="00A16D4E" w:rsidRPr="00FF1D9D" w:rsidRDefault="00A16D4E" w:rsidP="00FF1D9D">
            <w:pPr>
              <w:spacing w:before="120" w:after="120" w:line="240" w:lineRule="auto"/>
              <w:jc w:val="center"/>
              <w:rPr>
                <w:sz w:val="20"/>
                <w:szCs w:val="20"/>
              </w:rPr>
            </w:pPr>
            <w:r w:rsidRPr="00FF1D9D">
              <w:rPr>
                <w:b/>
                <w:bCs/>
                <w:sz w:val="20"/>
                <w:szCs w:val="20"/>
              </w:rPr>
              <w:t>"Garante a continuidade de obras de infraestrutura."</w:t>
            </w:r>
          </w:p>
        </w:tc>
        <w:tc>
          <w:tcPr>
            <w:tcW w:w="4907" w:type="dxa"/>
            <w:tcBorders>
              <w:top w:val="single" w:sz="6" w:space="0" w:color="auto"/>
              <w:left w:val="single" w:sz="6" w:space="0" w:color="auto"/>
              <w:bottom w:val="single" w:sz="6" w:space="0" w:color="auto"/>
              <w:right w:val="single" w:sz="6" w:space="0" w:color="auto"/>
            </w:tcBorders>
            <w:vAlign w:val="center"/>
            <w:hideMark/>
          </w:tcPr>
          <w:p w14:paraId="6C8757B5" w14:textId="77777777" w:rsidR="00A16D4E" w:rsidRPr="00FF1D9D" w:rsidRDefault="00A16D4E" w:rsidP="00FF1D9D">
            <w:pPr>
              <w:spacing w:before="120" w:after="120" w:line="240" w:lineRule="auto"/>
              <w:jc w:val="center"/>
              <w:rPr>
                <w:sz w:val="20"/>
                <w:szCs w:val="20"/>
              </w:rPr>
            </w:pPr>
            <w:r w:rsidRPr="00FF1D9D">
              <w:rPr>
                <w:b/>
                <w:bCs/>
                <w:sz w:val="20"/>
                <w:szCs w:val="20"/>
              </w:rPr>
              <w:t>Prioridade ao Capital:</w:t>
            </w:r>
            <w:r w:rsidRPr="00FF1D9D">
              <w:rPr>
                <w:sz w:val="20"/>
                <w:szCs w:val="20"/>
              </w:rPr>
              <w:t xml:space="preserve"> O dinheiro fica "carimbado" para obras e empresas, mas falta para o básico: reposição inflacionária e manutenção de hospitais e escolas.</w:t>
            </w:r>
          </w:p>
        </w:tc>
      </w:tr>
    </w:tbl>
    <w:p w14:paraId="74FA5C0F" w14:textId="77777777" w:rsidR="00A16D4E" w:rsidRDefault="00A16D4E" w:rsidP="00FF1D9D">
      <w:pPr>
        <w:spacing w:before="120" w:after="120" w:line="240" w:lineRule="auto"/>
        <w:jc w:val="center"/>
        <w:rPr>
          <w:b/>
          <w:bCs/>
        </w:rPr>
      </w:pPr>
    </w:p>
    <w:sectPr w:rsidR="00A16D4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3C66" w14:textId="77777777" w:rsidR="006B3E3B" w:rsidRDefault="006B3E3B" w:rsidP="000B6891">
      <w:pPr>
        <w:spacing w:after="0" w:line="240" w:lineRule="auto"/>
      </w:pPr>
      <w:r>
        <w:separator/>
      </w:r>
    </w:p>
  </w:endnote>
  <w:endnote w:type="continuationSeparator" w:id="0">
    <w:p w14:paraId="6B06A123" w14:textId="77777777" w:rsidR="006B3E3B" w:rsidRDefault="006B3E3B" w:rsidP="000B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E94B" w14:textId="77777777" w:rsidR="006B3E3B" w:rsidRDefault="006B3E3B" w:rsidP="000B6891">
      <w:pPr>
        <w:spacing w:after="0" w:line="240" w:lineRule="auto"/>
      </w:pPr>
      <w:r>
        <w:separator/>
      </w:r>
    </w:p>
  </w:footnote>
  <w:footnote w:type="continuationSeparator" w:id="0">
    <w:p w14:paraId="45E139E7" w14:textId="77777777" w:rsidR="006B3E3B" w:rsidRDefault="006B3E3B" w:rsidP="000B6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4E75277"/>
    <w:multiLevelType w:val="multilevel"/>
    <w:tmpl w:val="C5B6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86BC7"/>
    <w:multiLevelType w:val="multilevel"/>
    <w:tmpl w:val="FF1E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561DD"/>
    <w:multiLevelType w:val="multilevel"/>
    <w:tmpl w:val="5794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41537"/>
    <w:multiLevelType w:val="multilevel"/>
    <w:tmpl w:val="0F3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31C40"/>
    <w:multiLevelType w:val="multilevel"/>
    <w:tmpl w:val="D436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A269C"/>
    <w:multiLevelType w:val="multilevel"/>
    <w:tmpl w:val="D0E4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92035"/>
    <w:multiLevelType w:val="multilevel"/>
    <w:tmpl w:val="B5B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6679C"/>
    <w:multiLevelType w:val="multilevel"/>
    <w:tmpl w:val="3BB6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872DF"/>
    <w:multiLevelType w:val="multilevel"/>
    <w:tmpl w:val="5BB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72663"/>
    <w:multiLevelType w:val="multilevel"/>
    <w:tmpl w:val="9ACC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52657"/>
    <w:multiLevelType w:val="multilevel"/>
    <w:tmpl w:val="FF78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20073"/>
    <w:multiLevelType w:val="hybridMultilevel"/>
    <w:tmpl w:val="E05E38EA"/>
    <w:lvl w:ilvl="0" w:tplc="B346302E">
      <w:start w:val="1"/>
      <w:numFmt w:val="bullet"/>
      <w:lvlText w:val=""/>
      <w:lvlPicBulletId w:val="0"/>
      <w:lvlJc w:val="left"/>
      <w:pPr>
        <w:tabs>
          <w:tab w:val="num" w:pos="720"/>
        </w:tabs>
        <w:ind w:left="720" w:hanging="360"/>
      </w:pPr>
      <w:rPr>
        <w:rFonts w:ascii="Symbol" w:hAnsi="Symbol" w:hint="default"/>
      </w:rPr>
    </w:lvl>
    <w:lvl w:ilvl="1" w:tplc="D19034AC" w:tentative="1">
      <w:start w:val="1"/>
      <w:numFmt w:val="bullet"/>
      <w:lvlText w:val=""/>
      <w:lvlJc w:val="left"/>
      <w:pPr>
        <w:tabs>
          <w:tab w:val="num" w:pos="1440"/>
        </w:tabs>
        <w:ind w:left="1440" w:hanging="360"/>
      </w:pPr>
      <w:rPr>
        <w:rFonts w:ascii="Symbol" w:hAnsi="Symbol" w:hint="default"/>
      </w:rPr>
    </w:lvl>
    <w:lvl w:ilvl="2" w:tplc="14DEF2D2" w:tentative="1">
      <w:start w:val="1"/>
      <w:numFmt w:val="bullet"/>
      <w:lvlText w:val=""/>
      <w:lvlJc w:val="left"/>
      <w:pPr>
        <w:tabs>
          <w:tab w:val="num" w:pos="2160"/>
        </w:tabs>
        <w:ind w:left="2160" w:hanging="360"/>
      </w:pPr>
      <w:rPr>
        <w:rFonts w:ascii="Symbol" w:hAnsi="Symbol" w:hint="default"/>
      </w:rPr>
    </w:lvl>
    <w:lvl w:ilvl="3" w:tplc="FE7A3252" w:tentative="1">
      <w:start w:val="1"/>
      <w:numFmt w:val="bullet"/>
      <w:lvlText w:val=""/>
      <w:lvlJc w:val="left"/>
      <w:pPr>
        <w:tabs>
          <w:tab w:val="num" w:pos="2880"/>
        </w:tabs>
        <w:ind w:left="2880" w:hanging="360"/>
      </w:pPr>
      <w:rPr>
        <w:rFonts w:ascii="Symbol" w:hAnsi="Symbol" w:hint="default"/>
      </w:rPr>
    </w:lvl>
    <w:lvl w:ilvl="4" w:tplc="D4DA5DC8" w:tentative="1">
      <w:start w:val="1"/>
      <w:numFmt w:val="bullet"/>
      <w:lvlText w:val=""/>
      <w:lvlJc w:val="left"/>
      <w:pPr>
        <w:tabs>
          <w:tab w:val="num" w:pos="3600"/>
        </w:tabs>
        <w:ind w:left="3600" w:hanging="360"/>
      </w:pPr>
      <w:rPr>
        <w:rFonts w:ascii="Symbol" w:hAnsi="Symbol" w:hint="default"/>
      </w:rPr>
    </w:lvl>
    <w:lvl w:ilvl="5" w:tplc="29F29D14" w:tentative="1">
      <w:start w:val="1"/>
      <w:numFmt w:val="bullet"/>
      <w:lvlText w:val=""/>
      <w:lvlJc w:val="left"/>
      <w:pPr>
        <w:tabs>
          <w:tab w:val="num" w:pos="4320"/>
        </w:tabs>
        <w:ind w:left="4320" w:hanging="360"/>
      </w:pPr>
      <w:rPr>
        <w:rFonts w:ascii="Symbol" w:hAnsi="Symbol" w:hint="default"/>
      </w:rPr>
    </w:lvl>
    <w:lvl w:ilvl="6" w:tplc="985683C0" w:tentative="1">
      <w:start w:val="1"/>
      <w:numFmt w:val="bullet"/>
      <w:lvlText w:val=""/>
      <w:lvlJc w:val="left"/>
      <w:pPr>
        <w:tabs>
          <w:tab w:val="num" w:pos="5040"/>
        </w:tabs>
        <w:ind w:left="5040" w:hanging="360"/>
      </w:pPr>
      <w:rPr>
        <w:rFonts w:ascii="Symbol" w:hAnsi="Symbol" w:hint="default"/>
      </w:rPr>
    </w:lvl>
    <w:lvl w:ilvl="7" w:tplc="FF8AE110" w:tentative="1">
      <w:start w:val="1"/>
      <w:numFmt w:val="bullet"/>
      <w:lvlText w:val=""/>
      <w:lvlJc w:val="left"/>
      <w:pPr>
        <w:tabs>
          <w:tab w:val="num" w:pos="5760"/>
        </w:tabs>
        <w:ind w:left="5760" w:hanging="360"/>
      </w:pPr>
      <w:rPr>
        <w:rFonts w:ascii="Symbol" w:hAnsi="Symbol" w:hint="default"/>
      </w:rPr>
    </w:lvl>
    <w:lvl w:ilvl="8" w:tplc="E2A2DBA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C2524A2"/>
    <w:multiLevelType w:val="multilevel"/>
    <w:tmpl w:val="026E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706F6"/>
    <w:multiLevelType w:val="multilevel"/>
    <w:tmpl w:val="754A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52BB"/>
    <w:multiLevelType w:val="multilevel"/>
    <w:tmpl w:val="0BDC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1165A"/>
    <w:multiLevelType w:val="multilevel"/>
    <w:tmpl w:val="39E6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726C1"/>
    <w:multiLevelType w:val="multilevel"/>
    <w:tmpl w:val="DD10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87512"/>
    <w:multiLevelType w:val="multilevel"/>
    <w:tmpl w:val="FA3A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B4860"/>
    <w:multiLevelType w:val="multilevel"/>
    <w:tmpl w:val="A690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673679"/>
    <w:multiLevelType w:val="multilevel"/>
    <w:tmpl w:val="1E5C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E3241D"/>
    <w:multiLevelType w:val="multilevel"/>
    <w:tmpl w:val="2F60C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617BD5"/>
    <w:multiLevelType w:val="multilevel"/>
    <w:tmpl w:val="BAE6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028D9"/>
    <w:multiLevelType w:val="multilevel"/>
    <w:tmpl w:val="A04A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571CD2"/>
    <w:multiLevelType w:val="multilevel"/>
    <w:tmpl w:val="A7C2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4E7516"/>
    <w:multiLevelType w:val="multilevel"/>
    <w:tmpl w:val="4744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133B9D"/>
    <w:multiLevelType w:val="multilevel"/>
    <w:tmpl w:val="6F18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CD224A"/>
    <w:multiLevelType w:val="multilevel"/>
    <w:tmpl w:val="73A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20BE6"/>
    <w:multiLevelType w:val="multilevel"/>
    <w:tmpl w:val="62B6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943CE8"/>
    <w:multiLevelType w:val="multilevel"/>
    <w:tmpl w:val="A5A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B2D3B"/>
    <w:multiLevelType w:val="multilevel"/>
    <w:tmpl w:val="FCAE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00D6A"/>
    <w:multiLevelType w:val="multilevel"/>
    <w:tmpl w:val="7FDE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C97124"/>
    <w:multiLevelType w:val="multilevel"/>
    <w:tmpl w:val="681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36506"/>
    <w:multiLevelType w:val="multilevel"/>
    <w:tmpl w:val="BB9C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E27F4"/>
    <w:multiLevelType w:val="multilevel"/>
    <w:tmpl w:val="0E4C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11F0E"/>
    <w:multiLevelType w:val="multilevel"/>
    <w:tmpl w:val="2EB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2C02AA"/>
    <w:multiLevelType w:val="multilevel"/>
    <w:tmpl w:val="A16A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D73CB3"/>
    <w:multiLevelType w:val="multilevel"/>
    <w:tmpl w:val="9A58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860398">
    <w:abstractNumId w:val="14"/>
  </w:num>
  <w:num w:numId="2" w16cid:durableId="510992482">
    <w:abstractNumId w:val="33"/>
  </w:num>
  <w:num w:numId="3" w16cid:durableId="140974430">
    <w:abstractNumId w:val="11"/>
  </w:num>
  <w:num w:numId="4" w16cid:durableId="1576938561">
    <w:abstractNumId w:val="12"/>
  </w:num>
  <w:num w:numId="5" w16cid:durableId="1753089575">
    <w:abstractNumId w:val="7"/>
  </w:num>
  <w:num w:numId="6" w16cid:durableId="995114226">
    <w:abstractNumId w:val="3"/>
  </w:num>
  <w:num w:numId="7" w16cid:durableId="898636498">
    <w:abstractNumId w:val="31"/>
  </w:num>
  <w:num w:numId="8" w16cid:durableId="1228152868">
    <w:abstractNumId w:val="34"/>
  </w:num>
  <w:num w:numId="9" w16cid:durableId="685670077">
    <w:abstractNumId w:val="0"/>
  </w:num>
  <w:num w:numId="10" w16cid:durableId="92753479">
    <w:abstractNumId w:val="17"/>
  </w:num>
  <w:num w:numId="11" w16cid:durableId="858852255">
    <w:abstractNumId w:val="4"/>
  </w:num>
  <w:num w:numId="12" w16cid:durableId="159581386">
    <w:abstractNumId w:val="13"/>
  </w:num>
  <w:num w:numId="13" w16cid:durableId="1041512104">
    <w:abstractNumId w:val="27"/>
  </w:num>
  <w:num w:numId="14" w16cid:durableId="965311325">
    <w:abstractNumId w:val="6"/>
  </w:num>
  <w:num w:numId="15" w16cid:durableId="1411805185">
    <w:abstractNumId w:val="29"/>
  </w:num>
  <w:num w:numId="16" w16cid:durableId="80571876">
    <w:abstractNumId w:val="30"/>
  </w:num>
  <w:num w:numId="17" w16cid:durableId="2104177369">
    <w:abstractNumId w:val="36"/>
  </w:num>
  <w:num w:numId="18" w16cid:durableId="227544728">
    <w:abstractNumId w:val="2"/>
  </w:num>
  <w:num w:numId="19" w16cid:durableId="919018721">
    <w:abstractNumId w:val="10"/>
  </w:num>
  <w:num w:numId="20" w16cid:durableId="503858333">
    <w:abstractNumId w:val="24"/>
  </w:num>
  <w:num w:numId="21" w16cid:durableId="1827629033">
    <w:abstractNumId w:val="19"/>
  </w:num>
  <w:num w:numId="22" w16cid:durableId="222183310">
    <w:abstractNumId w:val="23"/>
  </w:num>
  <w:num w:numId="23" w16cid:durableId="15158134">
    <w:abstractNumId w:val="32"/>
  </w:num>
  <w:num w:numId="24" w16cid:durableId="1389694129">
    <w:abstractNumId w:val="26"/>
  </w:num>
  <w:num w:numId="25" w16cid:durableId="250550393">
    <w:abstractNumId w:val="20"/>
  </w:num>
  <w:num w:numId="26" w16cid:durableId="942104336">
    <w:abstractNumId w:val="9"/>
  </w:num>
  <w:num w:numId="27" w16cid:durableId="411700972">
    <w:abstractNumId w:val="15"/>
  </w:num>
  <w:num w:numId="28" w16cid:durableId="1982804907">
    <w:abstractNumId w:val="1"/>
  </w:num>
  <w:num w:numId="29" w16cid:durableId="573202725">
    <w:abstractNumId w:val="28"/>
  </w:num>
  <w:num w:numId="30" w16cid:durableId="344668746">
    <w:abstractNumId w:val="21"/>
  </w:num>
  <w:num w:numId="31" w16cid:durableId="1440641991">
    <w:abstractNumId w:val="35"/>
  </w:num>
  <w:num w:numId="32" w16cid:durableId="541097915">
    <w:abstractNumId w:val="8"/>
  </w:num>
  <w:num w:numId="33" w16cid:durableId="978656085">
    <w:abstractNumId w:val="5"/>
  </w:num>
  <w:num w:numId="34" w16cid:durableId="1600023052">
    <w:abstractNumId w:val="22"/>
  </w:num>
  <w:num w:numId="35" w16cid:durableId="857814491">
    <w:abstractNumId w:val="18"/>
  </w:num>
  <w:num w:numId="36" w16cid:durableId="1883442399">
    <w:abstractNumId w:val="16"/>
  </w:num>
  <w:num w:numId="37" w16cid:durableId="1734974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03"/>
    <w:rsid w:val="00011545"/>
    <w:rsid w:val="00043C79"/>
    <w:rsid w:val="00053E0B"/>
    <w:rsid w:val="00055599"/>
    <w:rsid w:val="00057F13"/>
    <w:rsid w:val="000754F7"/>
    <w:rsid w:val="000941DB"/>
    <w:rsid w:val="000B6891"/>
    <w:rsid w:val="000E03F4"/>
    <w:rsid w:val="000F5156"/>
    <w:rsid w:val="00104AAD"/>
    <w:rsid w:val="00117F76"/>
    <w:rsid w:val="00121EF0"/>
    <w:rsid w:val="0014099E"/>
    <w:rsid w:val="00142B8D"/>
    <w:rsid w:val="00170DCE"/>
    <w:rsid w:val="001840FB"/>
    <w:rsid w:val="001B22EC"/>
    <w:rsid w:val="002211C0"/>
    <w:rsid w:val="00224379"/>
    <w:rsid w:val="0022437A"/>
    <w:rsid w:val="002309BB"/>
    <w:rsid w:val="00234F02"/>
    <w:rsid w:val="00263611"/>
    <w:rsid w:val="002706F5"/>
    <w:rsid w:val="00277463"/>
    <w:rsid w:val="002C1188"/>
    <w:rsid w:val="002F02A0"/>
    <w:rsid w:val="002F0903"/>
    <w:rsid w:val="003346D4"/>
    <w:rsid w:val="00343FB2"/>
    <w:rsid w:val="003819A3"/>
    <w:rsid w:val="003A2058"/>
    <w:rsid w:val="003A70F5"/>
    <w:rsid w:val="003A7FE8"/>
    <w:rsid w:val="003D0F3E"/>
    <w:rsid w:val="003D2F12"/>
    <w:rsid w:val="004052FD"/>
    <w:rsid w:val="004279A1"/>
    <w:rsid w:val="0051755F"/>
    <w:rsid w:val="00524DCD"/>
    <w:rsid w:val="00567934"/>
    <w:rsid w:val="00570BEC"/>
    <w:rsid w:val="00576154"/>
    <w:rsid w:val="0058033B"/>
    <w:rsid w:val="005D5FCA"/>
    <w:rsid w:val="005E1CE5"/>
    <w:rsid w:val="006468A9"/>
    <w:rsid w:val="0068397D"/>
    <w:rsid w:val="0068438D"/>
    <w:rsid w:val="00684EA5"/>
    <w:rsid w:val="006850D2"/>
    <w:rsid w:val="006B3E3B"/>
    <w:rsid w:val="006D24FA"/>
    <w:rsid w:val="006D48AC"/>
    <w:rsid w:val="00714900"/>
    <w:rsid w:val="007440F5"/>
    <w:rsid w:val="007449DE"/>
    <w:rsid w:val="007D39D6"/>
    <w:rsid w:val="007D5926"/>
    <w:rsid w:val="007E0EA7"/>
    <w:rsid w:val="00832336"/>
    <w:rsid w:val="008373AE"/>
    <w:rsid w:val="008418A7"/>
    <w:rsid w:val="00844754"/>
    <w:rsid w:val="00846E9D"/>
    <w:rsid w:val="008A040B"/>
    <w:rsid w:val="008A6556"/>
    <w:rsid w:val="008D5389"/>
    <w:rsid w:val="00900162"/>
    <w:rsid w:val="00922BE6"/>
    <w:rsid w:val="0095131B"/>
    <w:rsid w:val="00953CFE"/>
    <w:rsid w:val="00983B03"/>
    <w:rsid w:val="009D2E8D"/>
    <w:rsid w:val="009E1407"/>
    <w:rsid w:val="00A11700"/>
    <w:rsid w:val="00A16D4E"/>
    <w:rsid w:val="00A23F8B"/>
    <w:rsid w:val="00A80ACE"/>
    <w:rsid w:val="00A8493D"/>
    <w:rsid w:val="00AA6C76"/>
    <w:rsid w:val="00AB6789"/>
    <w:rsid w:val="00AC1407"/>
    <w:rsid w:val="00AC42D0"/>
    <w:rsid w:val="00B02072"/>
    <w:rsid w:val="00B17E64"/>
    <w:rsid w:val="00B662C2"/>
    <w:rsid w:val="00B771AE"/>
    <w:rsid w:val="00BC36DF"/>
    <w:rsid w:val="00BD6CB6"/>
    <w:rsid w:val="00BE27E0"/>
    <w:rsid w:val="00BE48CC"/>
    <w:rsid w:val="00BE680C"/>
    <w:rsid w:val="00C369AF"/>
    <w:rsid w:val="00CB3AE7"/>
    <w:rsid w:val="00CB75FB"/>
    <w:rsid w:val="00CE0024"/>
    <w:rsid w:val="00CE0C9F"/>
    <w:rsid w:val="00CE20E8"/>
    <w:rsid w:val="00CF3E5A"/>
    <w:rsid w:val="00D47EEC"/>
    <w:rsid w:val="00DE743A"/>
    <w:rsid w:val="00E009C2"/>
    <w:rsid w:val="00E0202F"/>
    <w:rsid w:val="00E17E30"/>
    <w:rsid w:val="00E61D0C"/>
    <w:rsid w:val="00E65761"/>
    <w:rsid w:val="00EB33DA"/>
    <w:rsid w:val="00FA092C"/>
    <w:rsid w:val="00FB7BDF"/>
    <w:rsid w:val="00FC55AB"/>
    <w:rsid w:val="00FD500F"/>
    <w:rsid w:val="00FF1D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BAC0"/>
  <w15:docId w15:val="{1291BCB2-568E-46BA-939B-D432FEC4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F09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2F09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F090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2F090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2F090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2F09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F09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F09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F090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090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2F090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F090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2F090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2F090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2F090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F090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F090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F0903"/>
    <w:rPr>
      <w:rFonts w:eastAsiaTheme="majorEastAsia" w:cstheme="majorBidi"/>
      <w:color w:val="272727" w:themeColor="text1" w:themeTint="D8"/>
    </w:rPr>
  </w:style>
  <w:style w:type="paragraph" w:styleId="Ttulo">
    <w:name w:val="Title"/>
    <w:basedOn w:val="Normal"/>
    <w:next w:val="Normal"/>
    <w:link w:val="TtuloChar"/>
    <w:uiPriority w:val="10"/>
    <w:qFormat/>
    <w:rsid w:val="002F0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F09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F090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F090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F0903"/>
    <w:pPr>
      <w:spacing w:before="160"/>
      <w:jc w:val="center"/>
    </w:pPr>
    <w:rPr>
      <w:i/>
      <w:iCs/>
      <w:color w:val="404040" w:themeColor="text1" w:themeTint="BF"/>
    </w:rPr>
  </w:style>
  <w:style w:type="character" w:customStyle="1" w:styleId="CitaoChar">
    <w:name w:val="Citação Char"/>
    <w:basedOn w:val="Fontepargpadro"/>
    <w:link w:val="Citao"/>
    <w:uiPriority w:val="29"/>
    <w:rsid w:val="002F0903"/>
    <w:rPr>
      <w:i/>
      <w:iCs/>
      <w:color w:val="404040" w:themeColor="text1" w:themeTint="BF"/>
    </w:rPr>
  </w:style>
  <w:style w:type="paragraph" w:styleId="PargrafodaLista">
    <w:name w:val="List Paragraph"/>
    <w:basedOn w:val="Normal"/>
    <w:uiPriority w:val="34"/>
    <w:qFormat/>
    <w:rsid w:val="002F0903"/>
    <w:pPr>
      <w:ind w:left="720"/>
      <w:contextualSpacing/>
    </w:pPr>
  </w:style>
  <w:style w:type="character" w:styleId="nfaseIntensa">
    <w:name w:val="Intense Emphasis"/>
    <w:basedOn w:val="Fontepargpadro"/>
    <w:uiPriority w:val="21"/>
    <w:qFormat/>
    <w:rsid w:val="002F0903"/>
    <w:rPr>
      <w:i/>
      <w:iCs/>
      <w:color w:val="2F5496" w:themeColor="accent1" w:themeShade="BF"/>
    </w:rPr>
  </w:style>
  <w:style w:type="paragraph" w:styleId="CitaoIntensa">
    <w:name w:val="Intense Quote"/>
    <w:basedOn w:val="Normal"/>
    <w:next w:val="Normal"/>
    <w:link w:val="CitaoIntensaChar"/>
    <w:uiPriority w:val="30"/>
    <w:qFormat/>
    <w:rsid w:val="002F0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F0903"/>
    <w:rPr>
      <w:i/>
      <w:iCs/>
      <w:color w:val="2F5496" w:themeColor="accent1" w:themeShade="BF"/>
    </w:rPr>
  </w:style>
  <w:style w:type="character" w:styleId="RefernciaIntensa">
    <w:name w:val="Intense Reference"/>
    <w:basedOn w:val="Fontepargpadro"/>
    <w:uiPriority w:val="32"/>
    <w:qFormat/>
    <w:rsid w:val="002F0903"/>
    <w:rPr>
      <w:b/>
      <w:bCs/>
      <w:smallCaps/>
      <w:color w:val="2F5496" w:themeColor="accent1" w:themeShade="BF"/>
      <w:spacing w:val="5"/>
    </w:rPr>
  </w:style>
  <w:style w:type="character" w:styleId="Hyperlink">
    <w:name w:val="Hyperlink"/>
    <w:basedOn w:val="Fontepargpadro"/>
    <w:uiPriority w:val="99"/>
    <w:unhideWhenUsed/>
    <w:rsid w:val="00FB7BDF"/>
    <w:rPr>
      <w:color w:val="0563C1" w:themeColor="hyperlink"/>
      <w:u w:val="single"/>
    </w:rPr>
  </w:style>
  <w:style w:type="paragraph" w:styleId="Textodenotaderodap">
    <w:name w:val="footnote text"/>
    <w:basedOn w:val="Normal"/>
    <w:link w:val="TextodenotaderodapChar"/>
    <w:uiPriority w:val="99"/>
    <w:semiHidden/>
    <w:unhideWhenUsed/>
    <w:rsid w:val="000B68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B6891"/>
    <w:rPr>
      <w:sz w:val="20"/>
      <w:szCs w:val="20"/>
    </w:rPr>
  </w:style>
  <w:style w:type="character" w:styleId="Refdenotaderodap">
    <w:name w:val="footnote reference"/>
    <w:basedOn w:val="Fontepargpadro"/>
    <w:uiPriority w:val="99"/>
    <w:semiHidden/>
    <w:unhideWhenUsed/>
    <w:rsid w:val="000B6891"/>
    <w:rPr>
      <w:vertAlign w:val="superscript"/>
    </w:rPr>
  </w:style>
  <w:style w:type="character" w:styleId="MenoPendente">
    <w:name w:val="Unresolved Mention"/>
    <w:basedOn w:val="Fontepargpadro"/>
    <w:uiPriority w:val="99"/>
    <w:semiHidden/>
    <w:unhideWhenUsed/>
    <w:rsid w:val="000B6891"/>
    <w:rPr>
      <w:color w:val="605E5C"/>
      <w:shd w:val="clear" w:color="auto" w:fill="E1DFDD"/>
    </w:rPr>
  </w:style>
  <w:style w:type="character" w:styleId="HiperlinkVisitado">
    <w:name w:val="FollowedHyperlink"/>
    <w:basedOn w:val="Fontepargpadro"/>
    <w:uiPriority w:val="99"/>
    <w:semiHidden/>
    <w:unhideWhenUsed/>
    <w:rsid w:val="008418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qOkPZGFlk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F80B7-A4E7-40A5-BEC8-3E546E54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7066</Words>
  <Characters>38161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Lindesay</dc:creator>
  <cp:lastModifiedBy>Ana Carolina Silva</cp:lastModifiedBy>
  <cp:revision>2</cp:revision>
  <dcterms:created xsi:type="dcterms:W3CDTF">2026-06-16T20:11:00Z</dcterms:created>
  <dcterms:modified xsi:type="dcterms:W3CDTF">2026-06-16T20:11:00Z</dcterms:modified>
</cp:coreProperties>
</file>